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78836" w14:textId="77777777" w:rsidR="009C6D12" w:rsidRDefault="009C6D12" w:rsidP="009C6D12">
      <w:pPr>
        <w:pStyle w:val="2"/>
        <w:numPr>
          <w:ilvl w:val="0"/>
          <w:numId w:val="2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理赔单增加理赔类型</w:t>
      </w:r>
    </w:p>
    <w:p w14:paraId="2F713E09" w14:textId="1F19CA94" w:rsidR="009C6D12" w:rsidRDefault="009C6D12" w:rsidP="009C6D12">
      <w:pPr>
        <w:pStyle w:val="3"/>
        <w:numPr>
          <w:ilvl w:val="2"/>
          <w:numId w:val="0"/>
        </w:numPr>
        <w:rPr>
          <w:szCs w:val="28"/>
        </w:rPr>
      </w:pPr>
      <w:r>
        <w:rPr>
          <w:szCs w:val="28"/>
        </w:rPr>
        <w:t>1</w:t>
      </w:r>
      <w:r>
        <w:rPr>
          <w:szCs w:val="28"/>
        </w:rPr>
        <w:t>.1</w:t>
      </w:r>
      <w:r>
        <w:rPr>
          <w:szCs w:val="28"/>
        </w:rPr>
        <w:t>需求背景</w:t>
      </w:r>
      <w:r>
        <w:rPr>
          <w:rFonts w:hint="eastAsia"/>
          <w:szCs w:val="28"/>
        </w:rPr>
        <w:t xml:space="preserve"> </w:t>
      </w:r>
    </w:p>
    <w:p w14:paraId="26659E83" w14:textId="77777777" w:rsidR="009C6D12" w:rsidRDefault="009C6D12" w:rsidP="009C6D12">
      <w:r>
        <w:rPr>
          <w:rFonts w:hint="eastAsia"/>
        </w:rPr>
        <w:t>理赔业务需要增加几个理赔类型</w:t>
      </w:r>
    </w:p>
    <w:p w14:paraId="237EC6C2" w14:textId="539164C4" w:rsidR="009C6D12" w:rsidRDefault="009C6D12" w:rsidP="009C6D12">
      <w:pPr>
        <w:pStyle w:val="3"/>
        <w:numPr>
          <w:ilvl w:val="2"/>
          <w:numId w:val="0"/>
        </w:numPr>
      </w:pPr>
      <w:r>
        <w:rPr>
          <w:szCs w:val="28"/>
        </w:rPr>
        <w:t>1</w:t>
      </w:r>
      <w:r>
        <w:rPr>
          <w:szCs w:val="28"/>
        </w:rPr>
        <w:t>.2</w:t>
      </w:r>
      <w:r>
        <w:rPr>
          <w:rFonts w:hint="eastAsia"/>
          <w:szCs w:val="28"/>
        </w:rPr>
        <w:t>功能路径</w:t>
      </w:r>
    </w:p>
    <w:p w14:paraId="519BB8AC" w14:textId="77777777" w:rsidR="009C6D12" w:rsidRDefault="009C6D12" w:rsidP="009C6D12">
      <w:r>
        <w:rPr>
          <w:rFonts w:hint="eastAsia"/>
          <w:lang w:val="zh-CN"/>
        </w:rPr>
        <w:t>页面路径：</w:t>
      </w:r>
      <w:r>
        <w:rPr>
          <w:rFonts w:hint="eastAsia"/>
          <w:lang w:val="zh-CN"/>
        </w:rPr>
        <w:t>E</w:t>
      </w:r>
      <w:r>
        <w:rPr>
          <w:lang w:val="zh-CN"/>
        </w:rPr>
        <w:t>RP</w:t>
      </w:r>
      <w:r>
        <w:rPr>
          <w:rFonts w:hint="eastAsia"/>
          <w:lang w:val="zh-CN"/>
        </w:rPr>
        <w:t xml:space="preserve"> \</w:t>
      </w:r>
      <w:r>
        <w:rPr>
          <w:rFonts w:hint="eastAsia"/>
          <w:lang w:val="zh-CN"/>
        </w:rPr>
        <w:t>财务管理</w:t>
      </w:r>
      <w:r>
        <w:rPr>
          <w:lang w:val="zh-CN"/>
        </w:rPr>
        <w:t>\</w:t>
      </w:r>
      <w:r>
        <w:rPr>
          <w:rFonts w:hint="eastAsia"/>
          <w:lang w:val="zh-CN"/>
        </w:rPr>
        <w:t>退款理赔审核</w:t>
      </w:r>
      <w:r>
        <w:rPr>
          <w:rFonts w:hint="eastAsia"/>
          <w:lang w:val="zh-CN"/>
        </w:rPr>
        <w:t>|</w:t>
      </w:r>
      <w:r>
        <w:rPr>
          <w:lang w:val="zh-CN"/>
        </w:rPr>
        <w:t>ERP</w:t>
      </w:r>
      <w:r>
        <w:rPr>
          <w:rFonts w:hint="eastAsia"/>
          <w:lang w:val="zh-CN"/>
        </w:rPr>
        <w:t>\</w:t>
      </w:r>
      <w:r>
        <w:rPr>
          <w:rFonts w:hint="eastAsia"/>
          <w:lang w:val="zh-CN"/>
        </w:rPr>
        <w:t>财务管理</w:t>
      </w:r>
      <w:r>
        <w:rPr>
          <w:rFonts w:hint="eastAsia"/>
          <w:lang w:val="zh-CN"/>
        </w:rPr>
        <w:t>\</w:t>
      </w:r>
      <w:r>
        <w:rPr>
          <w:rFonts w:hint="eastAsia"/>
          <w:lang w:val="zh-CN"/>
        </w:rPr>
        <w:t>退款理赔列表</w:t>
      </w:r>
    </w:p>
    <w:p w14:paraId="5E08812A" w14:textId="5046749B" w:rsidR="009C6D12" w:rsidRDefault="009C6D12" w:rsidP="009C6D12">
      <w:pPr>
        <w:pStyle w:val="3"/>
        <w:numPr>
          <w:ilvl w:val="2"/>
          <w:numId w:val="0"/>
        </w:numPr>
        <w:rPr>
          <w:rFonts w:hint="eastAsia"/>
          <w:szCs w:val="28"/>
        </w:rPr>
      </w:pPr>
      <w:r>
        <w:rPr>
          <w:szCs w:val="28"/>
        </w:rPr>
        <w:t>1</w:t>
      </w:r>
      <w:r>
        <w:rPr>
          <w:szCs w:val="28"/>
        </w:rPr>
        <w:t>.3</w:t>
      </w:r>
      <w:r>
        <w:rPr>
          <w:rFonts w:hint="eastAsia"/>
          <w:szCs w:val="28"/>
        </w:rPr>
        <w:t>设计规范</w:t>
      </w:r>
    </w:p>
    <w:p w14:paraId="07500A91" w14:textId="77777777" w:rsidR="009C6D12" w:rsidRDefault="009C6D12" w:rsidP="009C6D12">
      <w:pPr>
        <w:numPr>
          <w:ilvl w:val="0"/>
          <w:numId w:val="3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理赔类型增加理赔类型：</w:t>
      </w:r>
    </w:p>
    <w:p w14:paraId="24B21C24" w14:textId="77777777" w:rsidR="009C6D12" w:rsidRDefault="009C6D12" w:rsidP="009C6D12">
      <w:pPr>
        <w:ind w:left="420"/>
        <w:rPr>
          <w:color w:val="000000" w:themeColor="text1"/>
        </w:rPr>
      </w:pPr>
      <w:r>
        <w:rPr>
          <w:rFonts w:hint="eastAsia"/>
          <w:color w:val="000000" w:themeColor="text1"/>
        </w:rPr>
        <w:t>一级理赔类型：线下入库；二级盘盈类型：盘盈入库</w:t>
      </w:r>
    </w:p>
    <w:p w14:paraId="5FEE6525" w14:textId="77777777" w:rsidR="009C6D12" w:rsidRDefault="009C6D12" w:rsidP="009C6D12">
      <w:pPr>
        <w:ind w:left="420"/>
        <w:rPr>
          <w:color w:val="000000" w:themeColor="text1"/>
        </w:rPr>
      </w:pPr>
      <w:r>
        <w:rPr>
          <w:rFonts w:hint="eastAsia"/>
          <w:color w:val="000000" w:themeColor="text1"/>
        </w:rPr>
        <w:t>一级理赔类型（已有）：物流理赔；二级理赔：丰网、邮政</w:t>
      </w:r>
    </w:p>
    <w:p w14:paraId="57AB3500" w14:textId="77777777" w:rsidR="009C6D12" w:rsidRPr="00BC3FA2" w:rsidRDefault="009C6D12" w:rsidP="009C6D12">
      <w:pPr>
        <w:ind w:left="420"/>
        <w:rPr>
          <w:color w:val="000000" w:themeColor="text1"/>
        </w:rPr>
      </w:pPr>
      <w:r>
        <w:rPr>
          <w:rFonts w:hint="eastAsia"/>
          <w:color w:val="000000" w:themeColor="text1"/>
        </w:rPr>
        <w:t>一级理赔类型：客户理赔；二级理赔类型：客户已补款</w:t>
      </w:r>
    </w:p>
    <w:p w14:paraId="282DE01B" w14:textId="77777777" w:rsidR="009C6D12" w:rsidRPr="009C6D12" w:rsidRDefault="009C6D12"/>
    <w:sectPr w:rsidR="009C6D12" w:rsidRPr="009C6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00000001" w:usb1="080E0000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529376"/>
    <w:multiLevelType w:val="singleLevel"/>
    <w:tmpl w:val="5E52937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E5294A2"/>
    <w:multiLevelType w:val="singleLevel"/>
    <w:tmpl w:val="5E5294A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611D5B06"/>
    <w:multiLevelType w:val="multilevel"/>
    <w:tmpl w:val="611D5B06"/>
    <w:lvl w:ilvl="0">
      <w:start w:val="1"/>
      <w:numFmt w:val="chineseCountingThousand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decimal"/>
      <w:pStyle w:val="2"/>
      <w:lvlText w:val="%2、"/>
      <w:lvlJc w:val="left"/>
      <w:pPr>
        <w:tabs>
          <w:tab w:val="left" w:pos="0"/>
        </w:tabs>
        <w:ind w:left="0" w:firstLine="0"/>
      </w:pPr>
      <w:rPr>
        <w:rFonts w:hint="default"/>
        <w:sz w:val="28"/>
        <w:szCs w:val="28"/>
      </w:rPr>
    </w:lvl>
    <w:lvl w:ilvl="2">
      <w:start w:val="1"/>
      <w:numFmt w:val="decimal"/>
      <w:pStyle w:val="3"/>
      <w:suff w:val="nothing"/>
      <w:lvlText w:val="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%2.%3.%4 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nothing"/>
      <w:lvlText w:val="%1.%2.%3.%4.%5 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nothing"/>
      <w:lvlText w:val="%1.%2.%3.%4.%5.%6 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suff w:val="nothing"/>
      <w:lvlText w:val="%1.%2.%3.%4.%5.%6.%7 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12"/>
    <w:rsid w:val="009C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A3FCE9"/>
  <w15:chartTrackingRefBased/>
  <w15:docId w15:val="{0A45F018-8471-6E4C-B914-AD0632D2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D12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"/>
    <w:link w:val="20"/>
    <w:unhideWhenUsed/>
    <w:qFormat/>
    <w:rsid w:val="009C6D12"/>
    <w:pPr>
      <w:keepNext/>
      <w:keepLines/>
      <w:numPr>
        <w:ilvl w:val="1"/>
        <w:numId w:val="1"/>
      </w:numPr>
      <w:spacing w:before="100" w:beforeAutospacing="1" w:after="100" w:afterAutospacing="1"/>
      <w:outlineLvl w:val="1"/>
    </w:pPr>
    <w:rPr>
      <w:rFonts w:ascii="Arial" w:hAnsi="Arial"/>
      <w:b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9C6D12"/>
    <w:pPr>
      <w:keepNext/>
      <w:numPr>
        <w:ilvl w:val="2"/>
        <w:numId w:val="1"/>
      </w:numPr>
      <w:tabs>
        <w:tab w:val="left" w:pos="0"/>
      </w:tabs>
      <w:spacing w:before="100" w:beforeAutospacing="1" w:after="100" w:afterAutospacing="1"/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9C6D12"/>
    <w:rPr>
      <w:rFonts w:ascii="Arial" w:eastAsia="宋体" w:hAnsi="Arial" w:cs="Times New Roman"/>
      <w:b/>
      <w:bCs/>
      <w:sz w:val="28"/>
      <w:szCs w:val="32"/>
    </w:rPr>
  </w:style>
  <w:style w:type="character" w:customStyle="1" w:styleId="30">
    <w:name w:val="标题 3 字符"/>
    <w:basedOn w:val="a0"/>
    <w:link w:val="3"/>
    <w:rsid w:val="009C6D12"/>
    <w:rPr>
      <w:rFonts w:ascii="Times New Roman" w:eastAsia="宋体" w:hAnsi="Times New Roman" w:cs="Arial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 顺成</dc:creator>
  <cp:keywords/>
  <dc:description/>
  <cp:lastModifiedBy>颜 顺成</cp:lastModifiedBy>
  <cp:revision>1</cp:revision>
  <dcterms:created xsi:type="dcterms:W3CDTF">2021-03-24T08:27:00Z</dcterms:created>
  <dcterms:modified xsi:type="dcterms:W3CDTF">2021-03-24T08:27:00Z</dcterms:modified>
</cp:coreProperties>
</file>