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需求文档</w:t>
      </w:r>
    </w:p>
    <w:tbl>
      <w:tblPr>
        <w:tblStyle w:val="5"/>
        <w:tblW w:w="77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2865"/>
        <w:gridCol w:w="1264"/>
        <w:gridCol w:w="2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42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bookmarkStart w:id="0" w:name="OLE_LINK1"/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产品名：</w:t>
            </w:r>
          </w:p>
        </w:tc>
        <w:tc>
          <w:tcPr>
            <w:tcW w:w="2865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Hans"/>
              </w:rPr>
              <w:t>计件薪资自动核算一期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需求</w:t>
            </w:r>
          </w:p>
        </w:tc>
        <w:tc>
          <w:tcPr>
            <w:tcW w:w="1264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版本号：</w:t>
            </w:r>
          </w:p>
        </w:tc>
        <w:tc>
          <w:tcPr>
            <w:tcW w:w="2465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V1.0.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142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编写人：</w:t>
            </w:r>
          </w:p>
        </w:tc>
        <w:tc>
          <w:tcPr>
            <w:tcW w:w="2865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谢泉汕</w:t>
            </w:r>
          </w:p>
        </w:tc>
        <w:tc>
          <w:tcPr>
            <w:tcW w:w="1264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编写日期：</w:t>
            </w:r>
          </w:p>
        </w:tc>
        <w:tc>
          <w:tcPr>
            <w:tcW w:w="2465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年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sz w:val="21"/>
                <w:szCs w:val="21"/>
                <w:lang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日</w:t>
            </w:r>
          </w:p>
        </w:tc>
      </w:tr>
      <w:bookmarkEnd w:id="0"/>
    </w:tbl>
    <w:p>
      <w:pPr>
        <w:jc w:val="both"/>
        <w:rPr>
          <w:rFonts w:hint="default"/>
          <w:b/>
          <w:bCs/>
          <w:sz w:val="44"/>
          <w:szCs w:val="44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default"/>
          <w:b/>
          <w:bCs/>
          <w:sz w:val="44"/>
          <w:szCs w:val="44"/>
          <w:lang w:val="en-US" w:eastAsia="zh-CN"/>
        </w:rPr>
      </w:pPr>
    </w:p>
    <w:p>
      <w:r>
        <w:rPr>
          <w:rFonts w:hint="eastAsia"/>
        </w:rPr>
        <w:t>版本历史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435"/>
        <w:gridCol w:w="965"/>
        <w:gridCol w:w="4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1" w:name="_Toc496877805"/>
            <w:bookmarkStart w:id="2" w:name="_Toc496878001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文档版本</w:t>
            </w:r>
            <w:bookmarkEnd w:id="1"/>
            <w:bookmarkEnd w:id="2"/>
          </w:p>
        </w:tc>
        <w:tc>
          <w:tcPr>
            <w:tcW w:w="1435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3" w:name="_Toc496878002"/>
            <w:bookmarkStart w:id="4" w:name="_Toc496877806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撰写时间</w:t>
            </w:r>
            <w:bookmarkEnd w:id="3"/>
            <w:bookmarkEnd w:id="4"/>
          </w:p>
        </w:tc>
        <w:tc>
          <w:tcPr>
            <w:tcW w:w="965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5" w:name="_Toc496878003"/>
            <w:bookmarkStart w:id="6" w:name="_Toc496877807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变更人</w:t>
            </w:r>
            <w:bookmarkEnd w:id="5"/>
            <w:bookmarkEnd w:id="6"/>
          </w:p>
        </w:tc>
        <w:tc>
          <w:tcPr>
            <w:tcW w:w="4974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7" w:name="_Toc496877808"/>
            <w:bookmarkStart w:id="8" w:name="_Toc496878004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变更内容</w:t>
            </w:r>
            <w:bookmarkEnd w:id="7"/>
            <w:bookmarkEnd w:id="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>
            <w:pPr>
              <w:rPr>
                <w:rFonts w:ascii="Arial" w:hAnsi="Arial" w:eastAsia="宋体" w:cs="Arial"/>
                <w:bCs/>
                <w:color w:val="000000"/>
                <w:kern w:val="36"/>
                <w:szCs w:val="21"/>
              </w:rPr>
            </w:pPr>
            <w:bookmarkStart w:id="9" w:name="_Toc496878005"/>
            <w:bookmarkStart w:id="10" w:name="_Toc496877809"/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V1.0</w:t>
            </w:r>
            <w:bookmarkEnd w:id="9"/>
            <w:bookmarkEnd w:id="10"/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.</w:t>
            </w: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0</w:t>
            </w:r>
          </w:p>
        </w:tc>
        <w:tc>
          <w:tcPr>
            <w:tcW w:w="143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bookmarkStart w:id="11" w:name="_Toc496877810"/>
            <w:bookmarkStart w:id="12" w:name="_Toc496878006"/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20</w:t>
            </w:r>
            <w:r>
              <w:rPr>
                <w:rFonts w:ascii="Arial" w:hAnsi="Arial" w:eastAsia="宋体" w:cs="Arial"/>
                <w:bCs/>
                <w:color w:val="000000"/>
                <w:kern w:val="36"/>
                <w:szCs w:val="21"/>
              </w:rPr>
              <w:t>2</w:t>
            </w: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1</w:t>
            </w: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-</w:t>
            </w:r>
            <w:bookmarkEnd w:id="11"/>
            <w:bookmarkEnd w:id="12"/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0</w:t>
            </w:r>
            <w:r>
              <w:rPr>
                <w:rFonts w:hint="default" w:ascii="Arial" w:hAnsi="Arial" w:cs="Arial"/>
                <w:bCs/>
                <w:color w:val="000000"/>
                <w:kern w:val="36"/>
                <w:szCs w:val="21"/>
                <w:lang w:eastAsia="zh-CN"/>
              </w:rPr>
              <w:t>6</w:t>
            </w: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-</w:t>
            </w: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0</w:t>
            </w:r>
            <w:r>
              <w:rPr>
                <w:rFonts w:hint="default" w:ascii="Arial" w:hAnsi="Arial" w:cs="Arial"/>
                <w:bCs/>
                <w:color w:val="000000"/>
                <w:kern w:val="36"/>
                <w:szCs w:val="21"/>
                <w:lang w:eastAsia="zh-CN"/>
              </w:rPr>
              <w:t>8</w:t>
            </w:r>
          </w:p>
        </w:tc>
        <w:tc>
          <w:tcPr>
            <w:tcW w:w="96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谢泉汕</w:t>
            </w:r>
          </w:p>
        </w:tc>
        <w:tc>
          <w:tcPr>
            <w:tcW w:w="4974" w:type="dxa"/>
          </w:tcPr>
          <w:p>
            <w:pPr>
              <w:rPr>
                <w:rFonts w:ascii="Arial" w:hAnsi="Arial" w:eastAsia="宋体" w:cs="Arial"/>
                <w:bCs/>
                <w:color w:val="000000"/>
                <w:kern w:val="36"/>
                <w:szCs w:val="21"/>
              </w:rPr>
            </w:pPr>
            <w:bookmarkStart w:id="13" w:name="_Toc496877812"/>
            <w:bookmarkStart w:id="14" w:name="_Toc496878008"/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新建</w:t>
            </w:r>
            <w:bookmarkEnd w:id="13"/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V1.0.1</w:t>
            </w:r>
          </w:p>
        </w:tc>
        <w:tc>
          <w:tcPr>
            <w:tcW w:w="143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2021-06-28</w:t>
            </w:r>
          </w:p>
        </w:tc>
        <w:tc>
          <w:tcPr>
            <w:tcW w:w="965" w:type="dxa"/>
          </w:tcPr>
          <w:p>
            <w:pPr>
              <w:rPr>
                <w:rFonts w:hint="default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谢泉汕</w:t>
            </w:r>
          </w:p>
        </w:tc>
        <w:tc>
          <w:tcPr>
            <w:tcW w:w="4974" w:type="dxa"/>
          </w:tcPr>
          <w:p>
            <w:pPr>
              <w:numPr>
                <w:ilvl w:val="0"/>
                <w:numId w:val="1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工序是否核算薪资的状态补充说明</w:t>
            </w:r>
          </w:p>
          <w:p>
            <w:pPr>
              <w:numPr>
                <w:ilvl w:val="0"/>
                <w:numId w:val="1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重新核算的单价用最新的单价</w:t>
            </w:r>
          </w:p>
          <w:p>
            <w:pPr>
              <w:numPr>
                <w:ilvl w:val="0"/>
                <w:numId w:val="1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重新核算需更新薪资核算明细表的信息</w:t>
            </w:r>
          </w:p>
          <w:p>
            <w:pPr>
              <w:numPr>
                <w:ilvl w:val="0"/>
                <w:numId w:val="1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薪资核算明细的作业日期默认值说明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V1.0.2</w:t>
            </w:r>
          </w:p>
        </w:tc>
        <w:tc>
          <w:tcPr>
            <w:tcW w:w="143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2021-07-01</w:t>
            </w:r>
          </w:p>
        </w:tc>
        <w:tc>
          <w:tcPr>
            <w:tcW w:w="965" w:type="dxa"/>
          </w:tcPr>
          <w:p>
            <w:pPr>
              <w:rPr>
                <w:rFonts w:hint="default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谢泉汕</w:t>
            </w:r>
          </w:p>
        </w:tc>
        <w:tc>
          <w:tcPr>
            <w:tcW w:w="4974" w:type="dxa"/>
          </w:tcPr>
          <w:p>
            <w:pPr>
              <w:numPr>
                <w:ilvl w:val="0"/>
                <w:numId w:val="2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补充数据区分广杭说明</w:t>
            </w:r>
          </w:p>
          <w:p>
            <w:pPr>
              <w:numPr>
                <w:ilvl w:val="0"/>
                <w:numId w:val="2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调整工序基础价格配置原型图</w:t>
            </w:r>
          </w:p>
          <w:p>
            <w:pPr>
              <w:numPr>
                <w:ilvl w:val="0"/>
                <w:numId w:val="2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特殊说明SKU、仓位、包裹计价时需去重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V1.0.3</w:t>
            </w:r>
          </w:p>
        </w:tc>
        <w:tc>
          <w:tcPr>
            <w:tcW w:w="143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2021-07-08</w:t>
            </w:r>
          </w:p>
        </w:tc>
        <w:tc>
          <w:tcPr>
            <w:tcW w:w="965" w:type="dxa"/>
          </w:tcPr>
          <w:p>
            <w:pPr>
              <w:rPr>
                <w:rFonts w:hint="default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谢泉汕</w:t>
            </w:r>
          </w:p>
        </w:tc>
        <w:tc>
          <w:tcPr>
            <w:tcW w:w="4974" w:type="dxa"/>
          </w:tcPr>
          <w:p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1.补充说明商品入库数据取值类型，常规一件与爆版一件的商品取打标类型为常规打标+不良品打标+前置仓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V1.0.4</w:t>
            </w:r>
          </w:p>
        </w:tc>
        <w:tc>
          <w:tcPr>
            <w:tcW w:w="143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2021-07-22</w:t>
            </w:r>
          </w:p>
        </w:tc>
        <w:tc>
          <w:tcPr>
            <w:tcW w:w="965" w:type="dxa"/>
          </w:tcPr>
          <w:p>
            <w:pPr>
              <w:rPr>
                <w:rFonts w:hint="default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谢泉汕</w:t>
            </w:r>
          </w:p>
        </w:tc>
        <w:tc>
          <w:tcPr>
            <w:tcW w:w="4974" w:type="dxa"/>
          </w:tcPr>
          <w:p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  <w:t>调整工序基础价格配置表格样式</w:t>
            </w:r>
          </w:p>
        </w:tc>
      </w:tr>
    </w:tbl>
    <w:p>
      <w:pPr>
        <w:jc w:val="left"/>
        <w:rPr>
          <w:rFonts w:hint="default"/>
          <w:b/>
          <w:bCs/>
          <w:sz w:val="21"/>
          <w:szCs w:val="21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新增计件单价配置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目前计件薪资由人工核算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为了提高效率及准确性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开发计件薪资自动核算功能</w:t>
      </w:r>
      <w:r>
        <w:rPr>
          <w:rFonts w:hint="default"/>
          <w:lang w:eastAsia="zh-Hans"/>
        </w:rPr>
        <w:t>。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页面路径：</w:t>
      </w:r>
      <w:r>
        <w:rPr>
          <w:rFonts w:hint="eastAsia"/>
          <w:lang w:val="en-US" w:eastAsia="zh-Hans"/>
        </w:rPr>
        <w:t>一手</w:t>
      </w:r>
      <w:r>
        <w:rPr>
          <w:rFonts w:hint="default"/>
          <w:lang w:eastAsia="zh-Hans"/>
        </w:rPr>
        <w:t>ERP/</w:t>
      </w:r>
      <w:r>
        <w:rPr>
          <w:rFonts w:hint="eastAsia"/>
          <w:lang w:val="en-US" w:eastAsia="zh-Hans"/>
        </w:rPr>
        <w:t>仓储管理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仓储设置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CN"/>
        </w:rPr>
        <w:t>工序基础价格配置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）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计件单价配置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页面查看权限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子权限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修改自动核算状态</w:t>
      </w:r>
      <w:r>
        <w:rPr>
          <w:rFonts w:hint="default"/>
          <w:lang w:eastAsia="zh-Hans"/>
        </w:rPr>
        <w:t>】、【</w:t>
      </w:r>
      <w:r>
        <w:rPr>
          <w:rFonts w:hint="eastAsia"/>
          <w:lang w:val="en-US" w:eastAsia="zh-Hans"/>
        </w:rPr>
        <w:t>修改价格</w:t>
      </w:r>
      <w:r>
        <w:rPr>
          <w:rFonts w:hint="default"/>
          <w:lang w:eastAsia="zh-Hans"/>
        </w:rPr>
        <w:t>】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权限下发到供应链产品组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仓储部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eastAsia="zh-CN"/>
        </w:rPr>
      </w:pPr>
      <w:r>
        <w:drawing>
          <wp:inline distT="0" distB="0" distL="114300" distR="114300">
            <wp:extent cx="6167755" cy="3551555"/>
            <wp:effectExtent l="0" t="0" r="4445" b="10795"/>
            <wp:docPr id="2" name="图片 2" descr="工序基础价格配置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序基础价格配置7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commentReference w:id="0"/>
      </w:r>
    </w:p>
    <w:p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需求说明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870"/>
        <w:gridCol w:w="7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shd w:val="clear" w:color="auto" w:fill="5B9BD5" w:themeFill="accent1"/>
          </w:tcPr>
          <w:p>
            <w:pPr>
              <w:rPr>
                <w:rFonts w:hint="eastAsia" w:eastAsiaTheme="minorEastAsia"/>
                <w:b/>
                <w:bCs/>
                <w:color w:val="FFFFFF" w:themeColor="background1"/>
                <w:vertAlign w:val="baseline"/>
                <w:lang w:val="en-US" w:eastAsia="zh-Han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Hans"/>
                <w14:textFill>
                  <w14:solidFill>
                    <w14:schemeClr w14:val="bg1"/>
                  </w14:solidFill>
                </w14:textFill>
              </w:rPr>
              <w:t>工序类别</w:t>
            </w:r>
          </w:p>
        </w:tc>
        <w:tc>
          <w:tcPr>
            <w:tcW w:w="8728" w:type="dxa"/>
            <w:gridSpan w:val="2"/>
            <w:shd w:val="clear" w:color="auto" w:fill="5B9BD5" w:themeFill="accent1"/>
          </w:tcPr>
          <w:p>
            <w:pPr>
              <w:rPr>
                <w:rFonts w:hint="default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Hans"/>
                <w14:textFill>
                  <w14:solidFill>
                    <w14:schemeClr w14:val="bg1"/>
                  </w14:solidFill>
                </w14:textFill>
              </w:rPr>
              <w:t>页面说明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vAlign w:val="center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商品入库</w:t>
            </w:r>
          </w:p>
        </w:tc>
        <w:tc>
          <w:tcPr>
            <w:tcW w:w="872" w:type="dxa"/>
          </w:tcPr>
          <w:p>
            <w:pPr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demo</w:t>
            </w:r>
          </w:p>
        </w:tc>
        <w:tc>
          <w:tcPr>
            <w:tcW w:w="7856" w:type="dxa"/>
          </w:tcPr>
          <w:p>
            <w:pPr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drawing>
                <wp:inline distT="0" distB="0" distL="114300" distR="114300">
                  <wp:extent cx="4844415" cy="1283970"/>
                  <wp:effectExtent l="0" t="0" r="13335" b="11430"/>
                  <wp:docPr id="3" name="图片 3" descr="商品上架demo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商品上架demo7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41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872" w:type="dxa"/>
          </w:tcPr>
          <w:p>
            <w:pPr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说明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4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商品入库计件核算数据源取昨天</w:t>
            </w:r>
            <w:r>
              <w:rPr>
                <w:rFonts w:hint="default"/>
                <w:vertAlign w:val="baseline"/>
                <w:lang w:eastAsia="zh-Hans"/>
              </w:rPr>
              <w:t>6:00</w:t>
            </w:r>
            <w:r>
              <w:rPr>
                <w:rFonts w:hint="eastAsia"/>
                <w:vertAlign w:val="baseline"/>
                <w:lang w:val="en-US" w:eastAsia="zh-Hans"/>
              </w:rPr>
              <w:t>:</w:t>
            </w:r>
            <w:r>
              <w:rPr>
                <w:rFonts w:hint="default"/>
                <w:vertAlign w:val="baseline"/>
                <w:lang w:eastAsia="zh-Hans"/>
              </w:rPr>
              <w:t>00</w:t>
            </w:r>
            <w:r>
              <w:rPr>
                <w:rFonts w:hint="eastAsia"/>
                <w:vertAlign w:val="baseline"/>
                <w:lang w:val="en-US" w:eastAsia="zh-Hans"/>
              </w:rPr>
              <w:t>至今天</w:t>
            </w:r>
            <w:r>
              <w:rPr>
                <w:rFonts w:hint="default"/>
                <w:vertAlign w:val="baseline"/>
                <w:lang w:eastAsia="zh-Hans"/>
              </w:rPr>
              <w:t>5:59:59</w:t>
            </w:r>
            <w:r>
              <w:rPr>
                <w:rFonts w:hint="eastAsia"/>
                <w:vertAlign w:val="baseline"/>
                <w:lang w:val="en-US" w:eastAsia="zh-Hans"/>
              </w:rPr>
              <w:t>的所有已入库商品信息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入库方式</w:t>
            </w:r>
            <w:r>
              <w:rPr>
                <w:rFonts w:hint="eastAsia"/>
                <w:vertAlign w:val="baseline"/>
                <w:lang w:val="en-US" w:eastAsia="zh-CN"/>
              </w:rPr>
              <w:t>如下说明：</w:t>
            </w:r>
            <w:r>
              <w:rPr>
                <w:rFonts w:hint="eastAsia"/>
                <w:strike/>
                <w:dstrike w:val="0"/>
                <w:vertAlign w:val="baseline"/>
                <w:lang w:val="en-US" w:eastAsia="zh-Hans"/>
              </w:rPr>
              <w:t>包括点货入库</w:t>
            </w:r>
            <w:r>
              <w:rPr>
                <w:rFonts w:hint="default"/>
                <w:strike/>
                <w:dstrike w:val="0"/>
                <w:vertAlign w:val="baseline"/>
                <w:lang w:eastAsia="zh-Hans"/>
              </w:rPr>
              <w:t>、</w:t>
            </w:r>
            <w:r>
              <w:rPr>
                <w:rFonts w:hint="eastAsia"/>
                <w:strike/>
                <w:dstrike w:val="0"/>
                <w:vertAlign w:val="baseline"/>
                <w:lang w:val="en-US" w:eastAsia="zh-Hans"/>
              </w:rPr>
              <w:t>PDA入库、一分八入库</w:t>
            </w:r>
          </w:p>
          <w:p>
            <w:pPr>
              <w:numPr>
                <w:ilvl w:val="0"/>
                <w:numId w:val="5"/>
              </w:numPr>
              <w:ind w:left="105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commentRangeStart w:id="1"/>
            <w:r>
              <w:rPr>
                <w:rFonts w:hint="eastAsia"/>
                <w:vertAlign w:val="baseline"/>
                <w:lang w:val="en-US" w:eastAsia="zh-CN"/>
              </w:rPr>
              <w:t>点货入库：取常规打标+前置仓+不良品打标类型已入库的数据，计薪人为打标人</w:t>
            </w:r>
          </w:p>
          <w:p>
            <w:pPr>
              <w:numPr>
                <w:ilvl w:val="0"/>
                <w:numId w:val="5"/>
              </w:numPr>
              <w:ind w:left="105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PDA入库：取PDA入库的数据，计薪人为入库人</w:t>
            </w:r>
          </w:p>
          <w:p>
            <w:pPr>
              <w:numPr>
                <w:ilvl w:val="0"/>
                <w:numId w:val="5"/>
              </w:numPr>
              <w:ind w:left="105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一分八入库：取一分八设备分播入库的数据，计薪人为分播人</w:t>
            </w:r>
            <w:commentRangeEnd w:id="1"/>
            <w:r>
              <w:commentReference w:id="1"/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计件项目有常规及增值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且每个项目均可单独配置单价</w:t>
            </w:r>
          </w:p>
          <w:p>
            <w:pPr>
              <w:numPr>
                <w:ilvl w:val="0"/>
                <w:numId w:val="0"/>
              </w:num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a)</w:t>
            </w:r>
            <w:r>
              <w:rPr>
                <w:rFonts w:hint="eastAsia"/>
                <w:vertAlign w:val="baseline"/>
                <w:lang w:val="en-US" w:eastAsia="zh-Hans"/>
              </w:rPr>
              <w:t>常规一件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commentRangeStart w:id="2"/>
            <w:r>
              <w:rPr>
                <w:rFonts w:hint="eastAsia"/>
                <w:vertAlign w:val="baseline"/>
                <w:lang w:val="en-US" w:eastAsia="zh-Hans"/>
              </w:rPr>
              <w:t>取</w:t>
            </w:r>
            <w:r>
              <w:rPr>
                <w:rFonts w:hint="eastAsia"/>
                <w:vertAlign w:val="baseline"/>
                <w:lang w:val="en-US" w:eastAsia="zh-CN"/>
              </w:rPr>
              <w:t>常规打标+前置仓+不良品打标类型的，</w:t>
            </w:r>
            <w:r>
              <w:rPr>
                <w:rFonts w:hint="eastAsia"/>
                <w:vertAlign w:val="baseline"/>
                <w:lang w:val="en-US" w:eastAsia="zh-Hans"/>
              </w:rPr>
              <w:t>非爆版打标非PDA入库非一分八入库的商品</w:t>
            </w:r>
            <w:commentRangeEnd w:id="2"/>
            <w:r>
              <w:commentReference w:id="2"/>
            </w:r>
            <w:r>
              <w:rPr>
                <w:rFonts w:hint="eastAsia"/>
                <w:vertAlign w:val="baseline"/>
                <w:lang w:val="en-US"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ind w:firstLine="105" w:firstLineChars="50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b)</w:t>
            </w:r>
            <w:r>
              <w:rPr>
                <w:rFonts w:hint="eastAsia"/>
                <w:vertAlign w:val="baseline"/>
                <w:lang w:val="en-US" w:eastAsia="zh-Hans"/>
              </w:rPr>
              <w:t>爆版一件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commentRangeStart w:id="3"/>
            <w:r>
              <w:rPr>
                <w:rFonts w:hint="eastAsia"/>
                <w:vertAlign w:val="baseline"/>
                <w:lang w:val="en-US" w:eastAsia="zh-Hans"/>
              </w:rPr>
              <w:t>取</w:t>
            </w:r>
            <w:r>
              <w:rPr>
                <w:rFonts w:hint="eastAsia"/>
                <w:vertAlign w:val="baseline"/>
                <w:lang w:val="en-US" w:eastAsia="zh-CN"/>
              </w:rPr>
              <w:t>常规打标+前置仓+不良品打标类型的，</w:t>
            </w:r>
            <w:r>
              <w:rPr>
                <w:rFonts w:hint="eastAsia"/>
                <w:vertAlign w:val="baseline"/>
                <w:lang w:val="en-US" w:eastAsia="zh-Hans"/>
              </w:rPr>
              <w:t>是爆版打标的商品</w:t>
            </w:r>
            <w:commentRangeEnd w:id="3"/>
            <w:r>
              <w:commentReference w:id="3"/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c)PDA</w:t>
            </w:r>
            <w:r>
              <w:rPr>
                <w:rFonts w:hint="eastAsia"/>
                <w:vertAlign w:val="baseline"/>
                <w:lang w:val="en-US" w:eastAsia="zh-Hans"/>
              </w:rPr>
              <w:t>一件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取PDA入库的商品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d)</w:t>
            </w:r>
            <w:r>
              <w:rPr>
                <w:rFonts w:hint="eastAsia"/>
                <w:vertAlign w:val="baseline"/>
                <w:lang w:val="en-US" w:eastAsia="zh-Hans"/>
              </w:rPr>
              <w:t>一分八一件：取一分八</w:t>
            </w:r>
            <w:r>
              <w:rPr>
                <w:rFonts w:hint="eastAsia"/>
                <w:vertAlign w:val="baseline"/>
                <w:lang w:val="en-US" w:eastAsia="zh-CN"/>
              </w:rPr>
              <w:t>设备分播</w:t>
            </w:r>
            <w:r>
              <w:rPr>
                <w:rFonts w:hint="eastAsia"/>
                <w:vertAlign w:val="baseline"/>
                <w:lang w:val="en-US" w:eastAsia="zh-Hans"/>
              </w:rPr>
              <w:t>入库的商品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e)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eastAsia"/>
                <w:vertAlign w:val="baseline"/>
                <w:lang w:val="en-US" w:eastAsia="zh-Hans"/>
              </w:rPr>
              <w:t>：</w:t>
            </w:r>
            <w:commentRangeStart w:id="4"/>
            <w:r>
              <w:rPr>
                <w:rFonts w:hint="eastAsia"/>
                <w:vertAlign w:val="baseline"/>
                <w:lang w:val="en-US" w:eastAsia="zh-Hans"/>
              </w:rPr>
              <w:t>取</w:t>
            </w:r>
            <w:r>
              <w:rPr>
                <w:rFonts w:hint="eastAsia"/>
                <w:vertAlign w:val="baseline"/>
                <w:lang w:val="en-US" w:eastAsia="zh-CN"/>
              </w:rPr>
              <w:t>常规打标+前置仓+不良品打标类型的，</w:t>
            </w:r>
            <w:r>
              <w:rPr>
                <w:rFonts w:hint="eastAsia"/>
                <w:vertAlign w:val="baseline"/>
                <w:lang w:val="en-US" w:eastAsia="zh-Hans"/>
              </w:rPr>
              <w:t>非爆版打标非PDA入库非一分八入库商品的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CN"/>
              </w:rPr>
              <w:t>常规一件项目用，</w:t>
            </w:r>
            <w:r>
              <w:rPr>
                <w:rFonts w:hint="eastAsia"/>
                <w:vertAlign w:val="baseline"/>
                <w:lang w:val="en-US" w:eastAsia="zh-Hans"/>
              </w:rPr>
              <w:t>计价时需去重</w:t>
            </w:r>
            <w:commentRangeEnd w:id="4"/>
            <w:r>
              <w:commentReference w:id="4"/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f)</w:t>
            </w:r>
            <w:r>
              <w:rPr>
                <w:rFonts w:hint="eastAsia"/>
                <w:vertAlign w:val="baseline"/>
                <w:lang w:val="en-US" w:eastAsia="zh-Hans"/>
              </w:rPr>
              <w:t>更换包装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commentRangeStart w:id="5"/>
            <w:r>
              <w:rPr>
                <w:rFonts w:hint="eastAsia"/>
                <w:vertAlign w:val="baseline"/>
                <w:lang w:val="en-US" w:eastAsia="zh-CN"/>
              </w:rPr>
              <w:t>常规一件数据中</w:t>
            </w:r>
            <w:r>
              <w:rPr>
                <w:rFonts w:hint="eastAsia"/>
                <w:vertAlign w:val="baseline"/>
                <w:lang w:val="en-US" w:eastAsia="zh-Hans"/>
              </w:rPr>
              <w:t>点货入库的商品选择更换包装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strike/>
                <w:dstrike w:val="0"/>
                <w:vertAlign w:val="baseline"/>
                <w:lang w:val="en-US" w:eastAsia="zh-Hans"/>
              </w:rPr>
              <w:t>常规一件项目用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需过滤二级分类带鞋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包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饰字样的</w:t>
            </w:r>
            <w:commentRangeEnd w:id="5"/>
            <w:r>
              <w:commentReference w:id="5"/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g)</w:t>
            </w:r>
            <w:r>
              <w:rPr>
                <w:rFonts w:hint="eastAsia"/>
                <w:vertAlign w:val="baseline"/>
                <w:lang w:val="en-US" w:eastAsia="zh-Hans"/>
              </w:rPr>
              <w:t>需放配件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commentRangeStart w:id="6"/>
            <w:r>
              <w:rPr>
                <w:rFonts w:hint="eastAsia"/>
                <w:vertAlign w:val="baseline"/>
                <w:lang w:val="en-US" w:eastAsia="zh-CN"/>
              </w:rPr>
              <w:t>常规一件数据中</w:t>
            </w:r>
            <w:r>
              <w:rPr>
                <w:rFonts w:hint="eastAsia"/>
                <w:vertAlign w:val="baseline"/>
                <w:lang w:val="en-US" w:eastAsia="zh-Hans"/>
              </w:rPr>
              <w:t>点货入库的商品选择需放配件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strike/>
                <w:dstrike w:val="0"/>
                <w:vertAlign w:val="baseline"/>
                <w:lang w:val="en-US" w:eastAsia="zh-Hans"/>
              </w:rPr>
              <w:t>常规一件项目用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需过滤二级分类带鞋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包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饰字样的</w:t>
            </w:r>
            <w:commentRangeEnd w:id="6"/>
            <w:r>
              <w:commentReference w:id="6"/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h)</w:t>
            </w:r>
            <w:r>
              <w:rPr>
                <w:rFonts w:hint="eastAsia"/>
                <w:vertAlign w:val="baseline"/>
                <w:lang w:val="en-US" w:eastAsia="zh-Hans"/>
              </w:rPr>
              <w:t>鞋包饰类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commentRangeStart w:id="7"/>
            <w:r>
              <w:rPr>
                <w:rFonts w:hint="eastAsia"/>
                <w:vertAlign w:val="baseline"/>
                <w:lang w:val="en-US" w:eastAsia="zh-CN"/>
              </w:rPr>
              <w:t>常规一件数据中</w:t>
            </w:r>
            <w:r>
              <w:rPr>
                <w:rFonts w:hint="eastAsia"/>
                <w:vertAlign w:val="baseline"/>
                <w:lang w:val="en-US" w:eastAsia="zh-Hans"/>
              </w:rPr>
              <w:t>点货入库的商品二级分类带鞋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包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饰字样的</w:t>
            </w:r>
            <w:commentRangeEnd w:id="7"/>
            <w:r>
              <w:commentReference w:id="7"/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计费规则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取每一位入库操作员的所有商品入库信息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通过以下公式核算薪资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公式A</w:t>
            </w:r>
            <w:r>
              <w:rPr>
                <w:rFonts w:hint="default"/>
                <w:vertAlign w:val="baseline"/>
                <w:lang w:eastAsia="zh-Hans"/>
              </w:rPr>
              <w:t>=</w:t>
            </w:r>
            <w:r>
              <w:rPr>
                <w:rFonts w:hint="eastAsia"/>
                <w:vertAlign w:val="baseline"/>
                <w:lang w:val="en-US" w:eastAsia="zh-Hans"/>
              </w:rPr>
              <w:t>爆版打标商品数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爆版一件单价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公式B</w:t>
            </w:r>
            <w:r>
              <w:rPr>
                <w:rFonts w:hint="default"/>
                <w:vertAlign w:val="baseline"/>
                <w:lang w:eastAsia="zh-Hans"/>
              </w:rPr>
              <w:t>=</w:t>
            </w:r>
            <w:r>
              <w:rPr>
                <w:rFonts w:hint="eastAsia"/>
                <w:vertAlign w:val="baseline"/>
                <w:lang w:val="en-US" w:eastAsia="zh-Hans"/>
              </w:rPr>
              <w:t>PDA入库商品数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PDA一件单价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公式C</w:t>
            </w:r>
            <w:r>
              <w:rPr>
                <w:rFonts w:hint="default"/>
                <w:vertAlign w:val="baseline"/>
                <w:lang w:eastAsia="zh-Hans"/>
              </w:rPr>
              <w:t>=</w:t>
            </w:r>
            <w:r>
              <w:rPr>
                <w:rFonts w:hint="eastAsia"/>
                <w:vertAlign w:val="baseline"/>
                <w:lang w:val="en-US" w:eastAsia="zh-Hans"/>
              </w:rPr>
              <w:t>一分八入库商品数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一分八一件单价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公式D</w:t>
            </w:r>
            <w:r>
              <w:rPr>
                <w:rFonts w:hint="default"/>
                <w:vertAlign w:val="baseline"/>
                <w:lang w:eastAsia="zh-Hans"/>
              </w:rPr>
              <w:t>=</w:t>
            </w:r>
            <w:r>
              <w:rPr>
                <w:rFonts w:hint="eastAsia"/>
                <w:vertAlign w:val="baseline"/>
                <w:lang w:eastAsia="zh-CN"/>
              </w:rPr>
              <w:t>（</w:t>
            </w:r>
            <w:r>
              <w:rPr>
                <w:rFonts w:hint="eastAsia"/>
                <w:vertAlign w:val="baseline"/>
                <w:lang w:val="en-US" w:eastAsia="zh-Hans"/>
              </w:rPr>
              <w:t>非爆版打标的非PDA入库的非一分八入库的商品数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常规一件单价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非鞋包饰更换包装数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更换包装单价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非鞋包饰需放配件数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需放配件单价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鞋包饰商品数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鞋包饰类单价</w:t>
            </w:r>
            <w:r>
              <w:rPr>
                <w:rFonts w:hint="eastAsia"/>
                <w:vertAlign w:val="baseline"/>
                <w:lang w:val="en-US" w:eastAsia="zh-CN"/>
              </w:rPr>
              <w:t>）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commentRangeStart w:id="8"/>
            <w:r>
              <w:rPr>
                <w:rFonts w:hint="eastAsia"/>
                <w:vertAlign w:val="baseline"/>
                <w:lang w:val="en-US" w:eastAsia="zh-CN"/>
              </w:rPr>
              <w:t>此类商品入库总数的SKU</w:t>
            </w:r>
            <w:r>
              <w:rPr>
                <w:rFonts w:hint="eastAsia"/>
                <w:vertAlign w:val="baseline"/>
                <w:lang w:val="en-US" w:eastAsia="zh-Hans"/>
              </w:rPr>
              <w:t>去重后数量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CN"/>
              </w:rPr>
              <w:t>SKU价格</w:t>
            </w:r>
            <w:commentRangeEnd w:id="8"/>
            <w:r>
              <w:commentReference w:id="8"/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每一位点货入库操作员商品点货总费用为A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B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C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商品上架</w:t>
            </w: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demo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0"/>
              </w:num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844415" cy="1283970"/>
                  <wp:effectExtent l="0" t="0" r="13335" b="11430"/>
                  <wp:docPr id="8" name="图片 8" descr="商品入库demo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商品入库demo7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41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说明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6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商品上架计件核算数据源取昨天</w:t>
            </w:r>
            <w:r>
              <w:rPr>
                <w:rFonts w:hint="default"/>
                <w:vertAlign w:val="baseline"/>
                <w:lang w:eastAsia="zh-Hans"/>
              </w:rPr>
              <w:t>6:00</w:t>
            </w:r>
            <w:r>
              <w:rPr>
                <w:rFonts w:hint="eastAsia"/>
                <w:vertAlign w:val="baseline"/>
                <w:lang w:val="en-US" w:eastAsia="zh-Hans"/>
              </w:rPr>
              <w:t>:</w:t>
            </w:r>
            <w:r>
              <w:rPr>
                <w:rFonts w:hint="default"/>
                <w:vertAlign w:val="baseline"/>
                <w:lang w:eastAsia="zh-Hans"/>
              </w:rPr>
              <w:t>00</w:t>
            </w:r>
            <w:r>
              <w:rPr>
                <w:rFonts w:hint="eastAsia"/>
                <w:vertAlign w:val="baseline"/>
                <w:lang w:val="en-US" w:eastAsia="zh-Hans"/>
              </w:rPr>
              <w:t>至今天</w:t>
            </w:r>
            <w:r>
              <w:rPr>
                <w:rFonts w:hint="default"/>
                <w:vertAlign w:val="baseline"/>
                <w:lang w:eastAsia="zh-Hans"/>
              </w:rPr>
              <w:t>5:59:59</w:t>
            </w:r>
            <w:r>
              <w:rPr>
                <w:rFonts w:hint="eastAsia"/>
                <w:vertAlign w:val="baseline"/>
                <w:lang w:val="en-US" w:eastAsia="zh-Hans"/>
              </w:rPr>
              <w:t>的所有上架商品信息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上架方式包括常规上架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非常规上架</w:t>
            </w:r>
          </w:p>
          <w:p>
            <w:pPr>
              <w:numPr>
                <w:ilvl w:val="0"/>
                <w:numId w:val="6"/>
              </w:numPr>
              <w:rPr>
                <w:rFonts w:hint="eastAsia"/>
                <w:vertAlign w:val="baseline"/>
                <w:lang w:eastAsia="zh-Hans"/>
              </w:rPr>
            </w:pPr>
            <w:commentRangeStart w:id="9"/>
            <w:r>
              <w:rPr>
                <w:rFonts w:hint="eastAsia"/>
                <w:vertAlign w:val="baseline"/>
                <w:lang w:val="en-US" w:eastAsia="zh-CN"/>
              </w:rPr>
              <w:t>原型图仓区数据不完整，仓区数值要区分广州杭州，取对应城市的所有仓区</w:t>
            </w:r>
          </w:p>
          <w:p>
            <w:pPr>
              <w:numPr>
                <w:ilvl w:val="0"/>
                <w:numId w:val="7"/>
              </w:numPr>
              <w:ind w:left="105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广州仓区目前有A/B/C/D/E/K/Q/S/Z</w:t>
            </w:r>
          </w:p>
          <w:p>
            <w:pPr>
              <w:numPr>
                <w:ilvl w:val="0"/>
                <w:numId w:val="7"/>
              </w:numPr>
              <w:ind w:left="105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杭州仓区目前有F/G/H/R</w:t>
            </w:r>
            <w:commentRangeEnd w:id="9"/>
            <w:r>
              <w:commentReference w:id="9"/>
            </w:r>
          </w:p>
          <w:p>
            <w:pPr>
              <w:numPr>
                <w:ilvl w:val="0"/>
                <w:numId w:val="6"/>
              </w:numPr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计件项目有常规及增值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且每个项目均可单独配置单价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a)</w:t>
            </w:r>
            <w:r>
              <w:rPr>
                <w:rFonts w:hint="eastAsia"/>
                <w:vertAlign w:val="baseline"/>
                <w:lang w:val="en-US" w:eastAsia="zh-Hans"/>
              </w:rPr>
              <w:t>A</w:t>
            </w:r>
            <w:r>
              <w:rPr>
                <w:rFonts w:hint="default"/>
                <w:vertAlign w:val="baseline"/>
                <w:lang w:eastAsia="zh-Hans"/>
              </w:rPr>
              <w:t>/</w:t>
            </w:r>
            <w:r>
              <w:rPr>
                <w:rFonts w:hint="eastAsia"/>
                <w:vertAlign w:val="baseline"/>
                <w:lang w:val="en-US" w:eastAsia="zh-Hans"/>
              </w:rPr>
              <w:t>B</w:t>
            </w:r>
            <w:r>
              <w:rPr>
                <w:rFonts w:hint="default"/>
                <w:vertAlign w:val="baseline"/>
                <w:lang w:eastAsia="zh-Hans"/>
              </w:rPr>
              <w:t>/</w:t>
            </w:r>
            <w:r>
              <w:rPr>
                <w:rFonts w:hint="eastAsia"/>
                <w:vertAlign w:val="baseline"/>
                <w:lang w:val="en-US" w:eastAsia="zh-Hans"/>
              </w:rPr>
              <w:t>C/</w:t>
            </w:r>
            <w:r>
              <w:rPr>
                <w:rFonts w:hint="default"/>
                <w:vertAlign w:val="baseline"/>
                <w:lang w:eastAsia="zh-Hans"/>
              </w:rPr>
              <w:t>...Q</w:t>
            </w:r>
            <w:r>
              <w:rPr>
                <w:rFonts w:hint="eastAsia"/>
                <w:vertAlign w:val="baseline"/>
                <w:lang w:val="en-US" w:eastAsia="zh-Hans"/>
              </w:rPr>
              <w:t>仓区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商品上架到对应仓区则取对应仓区的单价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b</w:t>
            </w:r>
            <w:r>
              <w:rPr>
                <w:rFonts w:hint="default"/>
                <w:vertAlign w:val="baseline"/>
                <w:lang w:eastAsia="zh-Hans"/>
              </w:rPr>
              <w:t>)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上架商品的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计价时需去重</w:t>
            </w:r>
          </w:p>
          <w:p>
            <w:pPr>
              <w:numPr>
                <w:ilvl w:val="0"/>
                <w:numId w:val="6"/>
              </w:numPr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计费规则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取每一位上架操作员的所有上架商品信息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通过以下公式核算薪资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（</w:t>
            </w:r>
            <w:r>
              <w:rPr>
                <w:rFonts w:hint="eastAsia"/>
                <w:vertAlign w:val="baseline"/>
                <w:lang w:val="en-US" w:eastAsia="zh-Hans"/>
              </w:rPr>
              <w:t>上架</w:t>
            </w:r>
            <w:r>
              <w:rPr>
                <w:rFonts w:hint="default"/>
                <w:vertAlign w:val="baseline"/>
                <w:lang w:eastAsia="zh-Hans"/>
              </w:rPr>
              <w:t>A</w:t>
            </w:r>
            <w:r>
              <w:rPr>
                <w:rFonts w:hint="eastAsia"/>
                <w:vertAlign w:val="baseline"/>
                <w:lang w:val="en-US" w:eastAsia="zh-Hans"/>
              </w:rPr>
              <w:t>区件数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A区单价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B区件数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B区单价</w:t>
            </w:r>
            <w:r>
              <w:rPr>
                <w:rFonts w:hint="default"/>
                <w:vertAlign w:val="baseline"/>
                <w:lang w:eastAsia="zh-Hans"/>
              </w:rPr>
              <w:t>+...+</w:t>
            </w:r>
            <w:r>
              <w:rPr>
                <w:rFonts w:hint="eastAsia"/>
                <w:vertAlign w:val="baseline"/>
                <w:lang w:val="en-US" w:eastAsia="zh-Hans"/>
              </w:rPr>
              <w:t>Q区件数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Q区单价</w:t>
            </w:r>
            <w:r>
              <w:rPr>
                <w:rFonts w:hint="default"/>
                <w:vertAlign w:val="baseline"/>
                <w:lang w:eastAsia="zh-Hans"/>
              </w:rPr>
              <w:t>）+</w:t>
            </w:r>
            <w:r>
              <w:rPr>
                <w:rFonts w:hint="eastAsia"/>
                <w:vertAlign w:val="baseline"/>
                <w:lang w:val="en-US" w:eastAsia="zh-Hans"/>
              </w:rPr>
              <w:t>所有上架商品的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eastAsia"/>
                <w:vertAlign w:val="baseline"/>
                <w:lang w:val="en-US" w:eastAsia="zh-Hans"/>
              </w:rPr>
              <w:t>去重后数量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CN"/>
              </w:rPr>
              <w:t>SKU价格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拣货配货</w:t>
            </w: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demo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0"/>
              </w:num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844415" cy="1283970"/>
                  <wp:effectExtent l="0" t="0" r="13335" b="11430"/>
                  <wp:docPr id="9" name="图片 9" descr="拣货配货demo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拣货配货demo7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41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说明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8"/>
              </w:numPr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拣货配货计件核算数据源取昨天</w:t>
            </w:r>
            <w:r>
              <w:rPr>
                <w:rFonts w:hint="default"/>
                <w:vertAlign w:val="baseline"/>
                <w:lang w:eastAsia="zh-Hans"/>
              </w:rPr>
              <w:t>6:00</w:t>
            </w:r>
            <w:r>
              <w:rPr>
                <w:rFonts w:hint="eastAsia"/>
                <w:vertAlign w:val="baseline"/>
                <w:lang w:val="en-US" w:eastAsia="zh-Hans"/>
              </w:rPr>
              <w:t>:</w:t>
            </w:r>
            <w:r>
              <w:rPr>
                <w:rFonts w:hint="default"/>
                <w:vertAlign w:val="baseline"/>
                <w:lang w:eastAsia="zh-Hans"/>
              </w:rPr>
              <w:t>00</w:t>
            </w:r>
            <w:r>
              <w:rPr>
                <w:rFonts w:hint="eastAsia"/>
                <w:vertAlign w:val="baseline"/>
                <w:lang w:val="en-US" w:eastAsia="zh-Hans"/>
              </w:rPr>
              <w:t>至今天</w:t>
            </w:r>
            <w:r>
              <w:rPr>
                <w:rFonts w:hint="default"/>
                <w:vertAlign w:val="baseline"/>
                <w:lang w:eastAsia="zh-Hans"/>
              </w:rPr>
              <w:t>5:59:59</w:t>
            </w:r>
            <w:r>
              <w:rPr>
                <w:rFonts w:hint="eastAsia"/>
                <w:vertAlign w:val="baseline"/>
                <w:lang w:val="en-US" w:eastAsia="zh-Hans"/>
              </w:rPr>
              <w:t>的所有拣货商品信息</w:t>
            </w:r>
          </w:p>
          <w:p>
            <w:pPr>
              <w:numPr>
                <w:ilvl w:val="0"/>
                <w:numId w:val="8"/>
              </w:numPr>
              <w:rPr>
                <w:rFonts w:hint="eastAsia"/>
                <w:vertAlign w:val="baseline"/>
                <w:lang w:eastAsia="zh-Hans"/>
              </w:rPr>
            </w:pPr>
            <w:commentRangeStart w:id="10"/>
            <w:r>
              <w:rPr>
                <w:rFonts w:hint="eastAsia"/>
                <w:vertAlign w:val="baseline"/>
                <w:lang w:val="en-US" w:eastAsia="zh-CN"/>
              </w:rPr>
              <w:t>原型图仓区数据不完整，仓区数值要区分广州杭州，取对应城市的所有仓区</w:t>
            </w:r>
          </w:p>
          <w:p>
            <w:pPr>
              <w:numPr>
                <w:ilvl w:val="0"/>
                <w:numId w:val="7"/>
              </w:numPr>
              <w:ind w:left="105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广州仓区目前有A/B/C/D/E/K/Q/S/Z</w:t>
            </w:r>
          </w:p>
          <w:p>
            <w:pPr>
              <w:numPr>
                <w:ilvl w:val="0"/>
                <w:numId w:val="7"/>
              </w:numPr>
              <w:ind w:left="105" w:leftChars="0" w:firstLine="0" w:firstLineChars="0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杭州仓区目前有F/G/H/R</w:t>
            </w:r>
            <w:commentRangeEnd w:id="10"/>
            <w:r>
              <w:commentReference w:id="10"/>
            </w:r>
          </w:p>
          <w:p>
            <w:pPr>
              <w:numPr>
                <w:ilvl w:val="0"/>
                <w:numId w:val="8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计件项目有常规及增值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且每个项目均可单独配置单价</w:t>
            </w:r>
          </w:p>
          <w:p>
            <w:pPr>
              <w:numPr>
                <w:ilvl w:val="0"/>
                <w:numId w:val="0"/>
              </w:numPr>
              <w:ind w:firstLine="105" w:firstLineChars="50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a)</w:t>
            </w:r>
            <w:r>
              <w:rPr>
                <w:rFonts w:hint="eastAsia"/>
                <w:vertAlign w:val="baseline"/>
                <w:lang w:val="en-US" w:eastAsia="zh-Hans"/>
              </w:rPr>
              <w:t>A</w:t>
            </w:r>
            <w:r>
              <w:rPr>
                <w:rFonts w:hint="default"/>
                <w:vertAlign w:val="baseline"/>
                <w:lang w:eastAsia="zh-Hans"/>
              </w:rPr>
              <w:t>/</w:t>
            </w:r>
            <w:r>
              <w:rPr>
                <w:rFonts w:hint="eastAsia"/>
                <w:vertAlign w:val="baseline"/>
                <w:lang w:val="en-US" w:eastAsia="zh-Hans"/>
              </w:rPr>
              <w:t>B</w:t>
            </w:r>
            <w:r>
              <w:rPr>
                <w:rFonts w:hint="default"/>
                <w:vertAlign w:val="baseline"/>
                <w:lang w:eastAsia="zh-Hans"/>
              </w:rPr>
              <w:t>/</w:t>
            </w:r>
            <w:r>
              <w:rPr>
                <w:rFonts w:hint="eastAsia"/>
                <w:vertAlign w:val="baseline"/>
                <w:lang w:val="en-US" w:eastAsia="zh-Hans"/>
              </w:rPr>
              <w:t>C/</w:t>
            </w:r>
            <w:r>
              <w:rPr>
                <w:rFonts w:hint="default"/>
                <w:vertAlign w:val="baseline"/>
                <w:lang w:eastAsia="zh-Hans"/>
              </w:rPr>
              <w:t>...Q</w:t>
            </w:r>
            <w:r>
              <w:rPr>
                <w:rFonts w:hint="eastAsia"/>
                <w:vertAlign w:val="baseline"/>
                <w:lang w:val="en-US" w:eastAsia="zh-Hans"/>
              </w:rPr>
              <w:t>仓区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对应仓区拣货则取对应仓区的单价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Hans"/>
              </w:rPr>
              <w:t>b</w:t>
            </w:r>
            <w:r>
              <w:rPr>
                <w:rFonts w:hint="default"/>
                <w:vertAlign w:val="baseline"/>
                <w:lang w:eastAsia="zh-Hans"/>
              </w:rPr>
              <w:t>)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拣货商品的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计价时需去重</w:t>
            </w:r>
          </w:p>
          <w:p>
            <w:pPr>
              <w:numPr>
                <w:ilvl w:val="0"/>
                <w:numId w:val="8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计费规则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取每一位拣货操作员的所有拣货商品信息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通过以下公式核算薪资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（A</w:t>
            </w:r>
            <w:r>
              <w:rPr>
                <w:rFonts w:hint="eastAsia"/>
                <w:vertAlign w:val="baseline"/>
                <w:lang w:val="en-US" w:eastAsia="zh-Hans"/>
              </w:rPr>
              <w:t>区拣货件数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A区单价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B区件数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B区单价</w:t>
            </w:r>
            <w:r>
              <w:rPr>
                <w:rFonts w:hint="default"/>
                <w:vertAlign w:val="baseline"/>
                <w:lang w:eastAsia="zh-Hans"/>
              </w:rPr>
              <w:t>+...+</w:t>
            </w:r>
            <w:r>
              <w:rPr>
                <w:rFonts w:hint="eastAsia"/>
                <w:vertAlign w:val="baseline"/>
                <w:lang w:val="en-US" w:eastAsia="zh-Hans"/>
              </w:rPr>
              <w:t>Q区件数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Q区单价</w:t>
            </w:r>
            <w:r>
              <w:rPr>
                <w:rFonts w:hint="default"/>
                <w:vertAlign w:val="baseline"/>
                <w:lang w:eastAsia="zh-Hans"/>
              </w:rPr>
              <w:t>）+</w:t>
            </w:r>
            <w:r>
              <w:rPr>
                <w:rFonts w:hint="eastAsia"/>
                <w:vertAlign w:val="baseline"/>
                <w:lang w:val="en-US" w:eastAsia="zh-Hans"/>
              </w:rPr>
              <w:t>所有拣货商品的</w:t>
            </w:r>
            <w:r>
              <w:rPr>
                <w:rFonts w:hint="eastAsia"/>
                <w:vertAlign w:val="baseline"/>
                <w:lang w:val="en-US" w:eastAsia="zh-CN"/>
              </w:rPr>
              <w:t>SKU</w:t>
            </w:r>
            <w:r>
              <w:rPr>
                <w:rFonts w:hint="eastAsia"/>
                <w:vertAlign w:val="baseline"/>
                <w:lang w:val="en-US" w:eastAsia="zh-Hans"/>
              </w:rPr>
              <w:t>去重后数量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CN"/>
              </w:rPr>
              <w:t>SKU价格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PDA分播</w:t>
            </w: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demo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0"/>
              </w:num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844415" cy="429895"/>
                  <wp:effectExtent l="0" t="0" r="13335" b="8255"/>
                  <wp:docPr id="10" name="图片 10" descr="PDA分播demo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PDA分播demo7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41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说明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9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PDA</w:t>
            </w:r>
            <w:r>
              <w:rPr>
                <w:rFonts w:hint="eastAsia"/>
                <w:vertAlign w:val="baseline"/>
                <w:lang w:val="en-US" w:eastAsia="zh-Hans"/>
              </w:rPr>
              <w:t>分播计件核算数据源取昨天</w:t>
            </w:r>
            <w:r>
              <w:rPr>
                <w:rFonts w:hint="default"/>
                <w:vertAlign w:val="baseline"/>
                <w:lang w:eastAsia="zh-Hans"/>
              </w:rPr>
              <w:t>6:00</w:t>
            </w:r>
            <w:r>
              <w:rPr>
                <w:rFonts w:hint="eastAsia"/>
                <w:vertAlign w:val="baseline"/>
                <w:lang w:val="en-US" w:eastAsia="zh-Hans"/>
              </w:rPr>
              <w:t>:</w:t>
            </w:r>
            <w:r>
              <w:rPr>
                <w:rFonts w:hint="default"/>
                <w:vertAlign w:val="baseline"/>
                <w:lang w:eastAsia="zh-Hans"/>
              </w:rPr>
              <w:t>00</w:t>
            </w:r>
            <w:r>
              <w:rPr>
                <w:rFonts w:hint="eastAsia"/>
                <w:vertAlign w:val="baseline"/>
                <w:lang w:val="en-US" w:eastAsia="zh-Hans"/>
              </w:rPr>
              <w:t>至今天</w:t>
            </w:r>
            <w:r>
              <w:rPr>
                <w:rFonts w:hint="default"/>
                <w:vertAlign w:val="baseline"/>
                <w:lang w:eastAsia="zh-Hans"/>
              </w:rPr>
              <w:t>5:59:59</w:t>
            </w:r>
            <w:r>
              <w:rPr>
                <w:rFonts w:hint="eastAsia"/>
                <w:vertAlign w:val="baseline"/>
                <w:lang w:val="en-US" w:eastAsia="zh-Hans"/>
              </w:rPr>
              <w:t>的所有PDA分播的商品信息</w:t>
            </w:r>
          </w:p>
          <w:p>
            <w:pPr>
              <w:numPr>
                <w:ilvl w:val="0"/>
                <w:numId w:val="9"/>
              </w:numPr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计件项目按分播一件计算</w:t>
            </w:r>
          </w:p>
          <w:p>
            <w:pPr>
              <w:numPr>
                <w:ilvl w:val="0"/>
                <w:numId w:val="9"/>
              </w:num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计费规则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取每一位PDA分播操作员的所有PDA分播商品信息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通过以下公式核算薪资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PDA分播件数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一件单价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校验打包</w:t>
            </w: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demo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0"/>
              </w:num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844415" cy="942340"/>
                  <wp:effectExtent l="0" t="0" r="13335" b="10160"/>
                  <wp:docPr id="11" name="图片 11" descr="校验打包demo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校验打包demo7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4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</w:tcPr>
          <w:p>
            <w:pPr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872" w:type="dxa"/>
          </w:tcPr>
          <w:p>
            <w:p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说明</w:t>
            </w:r>
          </w:p>
        </w:tc>
        <w:tc>
          <w:tcPr>
            <w:tcW w:w="7856" w:type="dxa"/>
          </w:tcPr>
          <w:p>
            <w:pPr>
              <w:numPr>
                <w:ilvl w:val="0"/>
                <w:numId w:val="1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校验打包计件核算数据源取昨天</w:t>
            </w:r>
            <w:r>
              <w:rPr>
                <w:rFonts w:hint="default"/>
                <w:vertAlign w:val="baseline"/>
                <w:lang w:eastAsia="zh-Hans"/>
              </w:rPr>
              <w:t>6:00</w:t>
            </w:r>
            <w:r>
              <w:rPr>
                <w:rFonts w:hint="eastAsia"/>
                <w:vertAlign w:val="baseline"/>
                <w:lang w:val="en-US" w:eastAsia="zh-Hans"/>
              </w:rPr>
              <w:t>:</w:t>
            </w:r>
            <w:r>
              <w:rPr>
                <w:rFonts w:hint="default"/>
                <w:vertAlign w:val="baseline"/>
                <w:lang w:eastAsia="zh-Hans"/>
              </w:rPr>
              <w:t>00</w:t>
            </w:r>
            <w:r>
              <w:rPr>
                <w:rFonts w:hint="eastAsia"/>
                <w:vertAlign w:val="baseline"/>
                <w:lang w:val="en-US" w:eastAsia="zh-Hans"/>
              </w:rPr>
              <w:t>至今天</w:t>
            </w:r>
            <w:r>
              <w:rPr>
                <w:rFonts w:hint="default"/>
                <w:vertAlign w:val="baseline"/>
                <w:lang w:eastAsia="zh-Hans"/>
              </w:rPr>
              <w:t>5:59:59</w:t>
            </w:r>
            <w:r>
              <w:rPr>
                <w:rFonts w:hint="eastAsia"/>
                <w:vertAlign w:val="baseline"/>
                <w:lang w:val="en-US" w:eastAsia="zh-Hans"/>
              </w:rPr>
              <w:t>的所有校验成功的商品信息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校验结果包括检验成功</w:t>
            </w:r>
            <w:r>
              <w:rPr>
                <w:rFonts w:hint="default"/>
                <w:vertAlign w:val="baseline"/>
                <w:lang w:eastAsia="zh-Hans"/>
              </w:rPr>
              <w:t>、</w:t>
            </w:r>
            <w:r>
              <w:rPr>
                <w:rFonts w:hint="eastAsia"/>
                <w:vertAlign w:val="baseline"/>
                <w:lang w:val="en-US" w:eastAsia="zh-Hans"/>
              </w:rPr>
              <w:t>售后波次校验成功</w:t>
            </w:r>
            <w:bookmarkStart w:id="15" w:name="_GoBack"/>
            <w:bookmarkEnd w:id="15"/>
          </w:p>
          <w:p>
            <w:pPr>
              <w:numPr>
                <w:ilvl w:val="0"/>
                <w:numId w:val="10"/>
              </w:numPr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计件项目有常规及增值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且每个项目均可单独配置单价</w:t>
            </w:r>
          </w:p>
          <w:p>
            <w:pPr>
              <w:numPr>
                <w:ilvl w:val="0"/>
                <w:numId w:val="0"/>
              </w:numPr>
              <w:ind w:firstLine="105" w:firstLineChars="50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a)</w:t>
            </w:r>
            <w:r>
              <w:rPr>
                <w:rFonts w:hint="eastAsia"/>
                <w:vertAlign w:val="baseline"/>
                <w:lang w:val="en-US" w:eastAsia="zh-Hans"/>
              </w:rPr>
              <w:t>常规一件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非单件打包及非一键打包且校验成功的商品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计价时需去重</w:t>
            </w:r>
          </w:p>
          <w:p>
            <w:pPr>
              <w:numPr>
                <w:ilvl w:val="0"/>
                <w:numId w:val="0"/>
              </w:numPr>
              <w:ind w:firstLine="105" w:firstLineChars="50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b)</w:t>
            </w:r>
            <w:r>
              <w:rPr>
                <w:rFonts w:hint="eastAsia"/>
                <w:vertAlign w:val="baseline"/>
                <w:lang w:val="en-US" w:eastAsia="zh-Hans"/>
              </w:rPr>
              <w:t>包裹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非单件打包及非一键打包且校验成功的商品对应的包裹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计价时需去重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c)</w:t>
            </w:r>
            <w:r>
              <w:rPr>
                <w:rFonts w:hint="eastAsia"/>
                <w:vertAlign w:val="baseline"/>
                <w:lang w:val="en-US" w:eastAsia="zh-Hans"/>
              </w:rPr>
              <w:t>单件打包机一件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是使用单件打包机的商品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计价时需去重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 xml:space="preserve"> d)</w:t>
            </w:r>
            <w:r>
              <w:rPr>
                <w:rFonts w:hint="eastAsia"/>
                <w:vertAlign w:val="baseline"/>
                <w:lang w:val="en-US" w:eastAsia="zh-Hans"/>
              </w:rPr>
              <w:t>一键打包一件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是使用一键打包功能的商品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计价时需去重</w:t>
            </w:r>
          </w:p>
          <w:p>
            <w:pPr>
              <w:numPr>
                <w:ilvl w:val="0"/>
                <w:numId w:val="10"/>
              </w:numPr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计费规则</w:t>
            </w:r>
            <w:r>
              <w:rPr>
                <w:rFonts w:hint="default"/>
                <w:vertAlign w:val="baseline"/>
                <w:lang w:eastAsia="zh-Hans"/>
              </w:rPr>
              <w:t>：</w:t>
            </w:r>
            <w:r>
              <w:rPr>
                <w:rFonts w:hint="eastAsia"/>
                <w:vertAlign w:val="baseline"/>
                <w:lang w:val="en-US" w:eastAsia="zh-Hans"/>
              </w:rPr>
              <w:t>取每一位打包操作员所有校验成功的商品信息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  <w:r>
              <w:rPr>
                <w:rFonts w:hint="eastAsia"/>
                <w:vertAlign w:val="baseline"/>
                <w:lang w:val="en-US" w:eastAsia="zh-Hans"/>
              </w:rPr>
              <w:t>通过以下公式核算薪资</w:t>
            </w:r>
            <w:r>
              <w:rPr>
                <w:rFonts w:hint="default"/>
                <w:vertAlign w:val="baseline"/>
                <w:lang w:eastAsia="zh-Hans"/>
              </w:rPr>
              <w:t>，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公式A</w:t>
            </w:r>
            <w:r>
              <w:rPr>
                <w:rFonts w:hint="default"/>
                <w:vertAlign w:val="baseline"/>
                <w:lang w:eastAsia="zh-Hans"/>
              </w:rPr>
              <w:t>=</w:t>
            </w:r>
            <w:r>
              <w:rPr>
                <w:rFonts w:hint="eastAsia"/>
                <w:vertAlign w:val="baseline"/>
                <w:lang w:val="en-US" w:eastAsia="zh-Hans"/>
              </w:rPr>
              <w:t>（非单件打包及非一键打包且校验成功的商品去重后件数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常规一件单价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包裹去重后数量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包裹</w:t>
            </w:r>
            <w:r>
              <w:rPr>
                <w:rFonts w:hint="eastAsia"/>
                <w:vertAlign w:val="baseline"/>
                <w:lang w:val="en-US" w:eastAsia="zh-CN"/>
              </w:rPr>
              <w:t>价格</w:t>
            </w:r>
            <w:r>
              <w:rPr>
                <w:rFonts w:hint="eastAsia"/>
                <w:vertAlign w:val="baseline"/>
                <w:lang w:val="en-US" w:eastAsia="zh-Hans"/>
              </w:rPr>
              <w:t>）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公式B</w:t>
            </w:r>
            <w:r>
              <w:rPr>
                <w:rFonts w:hint="default"/>
                <w:vertAlign w:val="baseline"/>
                <w:lang w:eastAsia="zh-Hans"/>
              </w:rPr>
              <w:t>=</w:t>
            </w:r>
            <w:r>
              <w:rPr>
                <w:rFonts w:hint="eastAsia"/>
                <w:vertAlign w:val="baseline"/>
                <w:lang w:eastAsia="zh-Hans"/>
              </w:rPr>
              <w:t>（</w:t>
            </w:r>
            <w:r>
              <w:rPr>
                <w:rFonts w:hint="eastAsia"/>
                <w:vertAlign w:val="baseline"/>
                <w:lang w:val="en-US" w:eastAsia="zh-Hans"/>
              </w:rPr>
              <w:t>单件打包机检验成功的商品去重后件数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单件打包机一件单价）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公式C</w:t>
            </w:r>
            <w:r>
              <w:rPr>
                <w:rFonts w:hint="default"/>
                <w:vertAlign w:val="baseline"/>
                <w:lang w:eastAsia="zh-Hans"/>
              </w:rPr>
              <w:t>=</w:t>
            </w:r>
            <w:r>
              <w:rPr>
                <w:rFonts w:hint="eastAsia"/>
                <w:vertAlign w:val="baseline"/>
                <w:lang w:eastAsia="zh-Hans"/>
              </w:rPr>
              <w:t>（</w:t>
            </w:r>
            <w:r>
              <w:rPr>
                <w:rFonts w:hint="eastAsia"/>
                <w:vertAlign w:val="baseline"/>
                <w:lang w:val="en-US" w:eastAsia="zh-Hans"/>
              </w:rPr>
              <w:t>是一键打包校验成功的商品去重后件数</w:t>
            </w:r>
            <w:r>
              <w:rPr>
                <w:rFonts w:hint="default"/>
                <w:vertAlign w:val="baseline"/>
                <w:lang w:eastAsia="zh-Hans"/>
              </w:rPr>
              <w:t>*</w:t>
            </w:r>
            <w:r>
              <w:rPr>
                <w:rFonts w:hint="eastAsia"/>
                <w:vertAlign w:val="baseline"/>
                <w:lang w:val="en-US" w:eastAsia="zh-Hans"/>
              </w:rPr>
              <w:t>一键打包一件单价）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每一位打包操作员打包总费用为A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B</w:t>
            </w:r>
            <w:r>
              <w:rPr>
                <w:rFonts w:hint="default"/>
                <w:vertAlign w:val="baseline"/>
                <w:lang w:eastAsia="zh-Hans"/>
              </w:rPr>
              <w:t>+</w:t>
            </w:r>
            <w:r>
              <w:rPr>
                <w:rFonts w:hint="eastAsia"/>
                <w:vertAlign w:val="baseline"/>
                <w:lang w:val="en-US" w:eastAsia="zh-Hans"/>
              </w:rPr>
              <w:t>C</w:t>
            </w:r>
          </w:p>
        </w:tc>
      </w:tr>
    </w:tbl>
    <w:p>
      <w:pPr>
        <w:numPr>
          <w:ilvl w:val="0"/>
          <w:numId w:val="1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配置表明细及计费规则如上说明</w:t>
      </w:r>
      <w:r>
        <w:rPr>
          <w:rFonts w:hint="eastAsia"/>
          <w:lang w:val="en-US" w:eastAsia="zh-CN"/>
        </w:rPr>
        <w:t>；</w:t>
      </w:r>
      <w:commentRangeStart w:id="11"/>
      <w:r>
        <w:rPr>
          <w:rFonts w:hint="eastAsia"/>
          <w:lang w:val="en-US" w:eastAsia="zh-CN"/>
        </w:rPr>
        <w:t>单价配置表数据需要区分广州杭州单独保存</w:t>
      </w:r>
      <w:commentRangeEnd w:id="11"/>
      <w:r>
        <w:commentReference w:id="11"/>
      </w:r>
    </w:p>
    <w:p>
      <w:pPr>
        <w:numPr>
          <w:ilvl w:val="0"/>
          <w:numId w:val="1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【修改价格】按钮：红底白字，点击后变成绿底白字，文本为【保存价格】，同时配置表中所有单价列进入编辑模式，可编辑价格；点击【保存价格】后弹出确认框，</w:t>
      </w:r>
      <w:r>
        <w:rPr>
          <w:rFonts w:hint="eastAsia"/>
          <w:lang w:val="en-US" w:eastAsia="zh-Hans"/>
        </w:rPr>
        <w:t>提示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今日起将按新价格核算薪资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是否确认修改价格</w:t>
      </w:r>
      <w:r>
        <w:rPr>
          <w:rFonts w:hint="default"/>
          <w:lang w:eastAsia="zh-Hans"/>
        </w:rPr>
        <w:t>】</w:t>
      </w:r>
      <w:r>
        <w:rPr>
          <w:rFonts w:hint="default"/>
          <w:lang w:val="en-US" w:eastAsia="zh-CN"/>
        </w:rPr>
        <w:t>，确定修改后，</w:t>
      </w:r>
      <w:r>
        <w:rPr>
          <w:rFonts w:hint="eastAsia"/>
          <w:lang w:val="en-US" w:eastAsia="zh-Hans"/>
        </w:rPr>
        <w:t>成功保存新价格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</w:t>
      </w:r>
      <w:r>
        <w:rPr>
          <w:rFonts w:hint="default"/>
          <w:lang w:val="en-US" w:eastAsia="zh-CN"/>
        </w:rPr>
        <w:t>退出编辑模式，按钮变回【修改价格】</w:t>
      </w:r>
      <w:r>
        <w:rPr>
          <w:rFonts w:hint="default"/>
          <w:lang w:eastAsia="zh-CN"/>
        </w:rPr>
        <w:t>，</w:t>
      </w:r>
      <w:r>
        <w:rPr>
          <w:rFonts w:hint="eastAsia"/>
          <w:lang w:val="en-US" w:eastAsia="zh-Hans"/>
        </w:rPr>
        <w:t>同时记录修改价格日志</w:t>
      </w:r>
    </w:p>
    <w:p>
      <w:pPr>
        <w:numPr>
          <w:ilvl w:val="0"/>
          <w:numId w:val="1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【操作日志】按钮：点击弹出操作日志框，展示状态与价格的修改记录；</w:t>
      </w:r>
    </w:p>
    <w:p>
      <w:pPr>
        <w:numPr>
          <w:ilvl w:val="0"/>
          <w:numId w:val="12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修改价格事件内容记录格式为【工序名称+项目名称+单价：AAA=&gt;BBB】，如【商品入库常规</w:t>
      </w:r>
      <w:r>
        <w:rPr>
          <w:rFonts w:hint="default"/>
          <w:lang w:eastAsia="zh-CN"/>
        </w:rPr>
        <w:tab/>
      </w:r>
      <w:r>
        <w:rPr>
          <w:rFonts w:hint="default"/>
          <w:lang w:eastAsia="zh-CN"/>
        </w:rPr>
        <w:tab/>
      </w:r>
      <w:r>
        <w:rPr>
          <w:rFonts w:hint="default"/>
          <w:lang w:val="en-US" w:eastAsia="zh-CN"/>
        </w:rPr>
        <w:t>一件单价：0.04=&gt;0.05】</w:t>
      </w:r>
    </w:p>
    <w:p>
      <w:pPr>
        <w:numPr>
          <w:ilvl w:val="0"/>
          <w:numId w:val="12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修改状态事件内容记录格式为【工序名称：AA=&gt;BB】，如【商品入库：开启=&gt;关闭】</w:t>
      </w:r>
    </w:p>
    <w:p>
      <w:pPr>
        <w:numPr>
          <w:ilvl w:val="0"/>
          <w:numId w:val="12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每页最多展示10条</w:t>
      </w:r>
    </w:p>
    <w:p>
      <w:pPr>
        <w:numPr>
          <w:ilvl w:val="0"/>
          <w:numId w:val="1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工序状态开启时，则进行计件薪资核算，关闭</w:t>
      </w:r>
      <w:r>
        <w:rPr>
          <w:rFonts w:hint="eastAsia"/>
          <w:lang w:val="en-US" w:eastAsia="zh-Hans"/>
        </w:rPr>
        <w:t>后</w:t>
      </w:r>
      <w:r>
        <w:rPr>
          <w:rFonts w:hint="eastAsia"/>
          <w:strike/>
          <w:dstrike w:val="0"/>
          <w:lang w:val="en-US" w:eastAsia="zh-Hans"/>
        </w:rPr>
        <w:t>则从关闭当天起</w:t>
      </w:r>
      <w:r>
        <w:rPr>
          <w:rFonts w:hint="default"/>
          <w:strike/>
          <w:dstrike w:val="0"/>
          <w:lang w:eastAsia="zh-Hans"/>
        </w:rPr>
        <w:t>，</w:t>
      </w:r>
      <w:r>
        <w:rPr>
          <w:rFonts w:hint="eastAsia"/>
          <w:lang w:val="en-US" w:eastAsia="zh-Hans"/>
        </w:rPr>
        <w:t>该工序不自动</w:t>
      </w:r>
      <w:r>
        <w:rPr>
          <w:rFonts w:hint="default"/>
          <w:lang w:val="en-US" w:eastAsia="zh-CN"/>
        </w:rPr>
        <w:t>核算，</w:t>
      </w:r>
      <w:commentRangeStart w:id="12"/>
      <w:r>
        <w:rPr>
          <w:rFonts w:hint="eastAsia"/>
          <w:lang w:val="en-US" w:eastAsia="zh-CN"/>
        </w:rPr>
        <w:t>跑核算脚本时去获取各工序状态是否开启</w:t>
      </w:r>
      <w:commentRangeEnd w:id="12"/>
      <w:r>
        <w:commentReference w:id="12"/>
      </w:r>
      <w:r>
        <w:rPr>
          <w:rFonts w:hint="eastAsia"/>
          <w:lang w:val="en-US" w:eastAsia="zh-CN"/>
        </w:rPr>
        <w:t>；</w:t>
      </w:r>
      <w:r>
        <w:rPr>
          <w:rFonts w:hint="default"/>
          <w:lang w:val="en-US" w:eastAsia="zh-CN"/>
        </w:rPr>
        <w:t>修改状态弹出确认框，提示内容如图，开启时提示【是否开启XX计件薪资核算？】，关闭时提示【是否关闭XX计件薪资核算？】，XX表示工序名称</w:t>
      </w:r>
      <w:r>
        <w:rPr>
          <w:rFonts w:hint="default"/>
          <w:lang w:eastAsia="zh-CN"/>
        </w:rPr>
        <w:t>，</w:t>
      </w:r>
      <w:r>
        <w:rPr>
          <w:rFonts w:hint="eastAsia"/>
          <w:lang w:val="en-US" w:eastAsia="zh-Hans"/>
        </w:rPr>
        <w:t>同时记录修改状态日志</w:t>
      </w: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新增岗位人员配置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页面路径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一手ERP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仓储管理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仓储设置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岗位人员配置（新增）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岗位人员配置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页面查看权限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子权限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导入岗位人员配置</w:t>
      </w:r>
      <w:r>
        <w:rPr>
          <w:rFonts w:hint="default"/>
          <w:lang w:eastAsia="zh-Hans"/>
        </w:rPr>
        <w:t>】、【</w:t>
      </w:r>
      <w:r>
        <w:rPr>
          <w:rFonts w:hint="eastAsia"/>
          <w:lang w:val="en-US" w:eastAsia="zh-Hans"/>
        </w:rPr>
        <w:t>导出岗位人员配置</w:t>
      </w:r>
      <w:r>
        <w:rPr>
          <w:rFonts w:hint="default"/>
          <w:lang w:eastAsia="zh-Hans"/>
        </w:rPr>
        <w:t>】、【</w:t>
      </w:r>
      <w:r>
        <w:rPr>
          <w:rFonts w:hint="eastAsia"/>
          <w:lang w:val="en-US" w:eastAsia="zh-Hans"/>
        </w:rPr>
        <w:t>查看人员岗位明细</w:t>
      </w:r>
      <w:r>
        <w:rPr>
          <w:rFonts w:hint="default"/>
          <w:lang w:eastAsia="zh-Hans"/>
        </w:rPr>
        <w:t>】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权限下发到供应链产品组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仓储部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6180455" cy="2517140"/>
            <wp:effectExtent l="0" t="0" r="10795" b="16510"/>
            <wp:docPr id="24" name="图片 24" descr="岗位人员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岗位人员配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需求说明</w:t>
      </w:r>
    </w:p>
    <w:p>
      <w:pPr>
        <w:numPr>
          <w:ilvl w:val="0"/>
          <w:numId w:val="13"/>
        </w:numPr>
        <w:ind w:left="420" w:leftChars="0" w:hanging="420" w:firstLineChars="0"/>
        <w:rPr>
          <w:rFonts w:hint="default"/>
          <w:lang w:val="en-US" w:eastAsia="zh-CN"/>
        </w:rPr>
      </w:pPr>
      <w:commentRangeStart w:id="13"/>
      <w:r>
        <w:rPr>
          <w:rFonts w:hint="eastAsia"/>
          <w:lang w:val="en-US" w:eastAsia="zh-CN"/>
        </w:rPr>
        <w:t>数据需要区分广杭</w:t>
      </w:r>
      <w:commentRangeEnd w:id="13"/>
      <w:r>
        <w:commentReference w:id="13"/>
      </w:r>
    </w:p>
    <w:p>
      <w:pPr>
        <w:numPr>
          <w:ilvl w:val="0"/>
          <w:numId w:val="13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查询区</w:t>
      </w:r>
    </w:p>
    <w:p>
      <w:pPr>
        <w:numPr>
          <w:ilvl w:val="0"/>
          <w:numId w:val="1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姓名输入查询框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支持模糊查询</w:t>
      </w:r>
    </w:p>
    <w:p>
      <w:pPr>
        <w:numPr>
          <w:ilvl w:val="0"/>
          <w:numId w:val="1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作业岗位输入查询框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不支持模糊查询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需输入完整内容</w:t>
      </w:r>
    </w:p>
    <w:p>
      <w:pPr>
        <w:numPr>
          <w:ilvl w:val="0"/>
          <w:numId w:val="1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作业日期区间选择框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开始日期与结束日期默认当天日期</w:t>
      </w:r>
    </w:p>
    <w:p>
      <w:pPr>
        <w:numPr>
          <w:ilvl w:val="0"/>
          <w:numId w:val="1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数据列表区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先按作业日期倒序排列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再按更新时间倒序排列</w:t>
      </w:r>
    </w:p>
    <w:p>
      <w:pPr>
        <w:numPr>
          <w:ilvl w:val="0"/>
          <w:numId w:val="16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作业日期信息</w:t>
      </w:r>
    </w:p>
    <w:p>
      <w:pPr>
        <w:numPr>
          <w:ilvl w:val="0"/>
          <w:numId w:val="16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作业人员姓名</w:t>
      </w:r>
    </w:p>
    <w:p>
      <w:pPr>
        <w:numPr>
          <w:ilvl w:val="0"/>
          <w:numId w:val="16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作业人员在一个作业日期内的所有作业岗位信息</w:t>
      </w:r>
    </w:p>
    <w:p>
      <w:pPr>
        <w:numPr>
          <w:ilvl w:val="0"/>
          <w:numId w:val="16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更新人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操作导入岗位或添加岗位的操作人姓名</w:t>
      </w:r>
    </w:p>
    <w:p>
      <w:pPr>
        <w:numPr>
          <w:ilvl w:val="0"/>
          <w:numId w:val="16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更新时间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导入岗位或添加岗位操作的时间</w:t>
      </w:r>
    </w:p>
    <w:p>
      <w:pPr>
        <w:numPr>
          <w:ilvl w:val="0"/>
          <w:numId w:val="16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可查看明细及查看日志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点击明细跳转到配置明细页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点击查看日志弹出日志信息框</w:t>
      </w:r>
    </w:p>
    <w:p>
      <w:pPr>
        <w:numPr>
          <w:ilvl w:val="0"/>
          <w:numId w:val="17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导入岗位人员配置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任意列不能为空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否则返回失败文档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在失败行空白列增加错误信息</w:t>
      </w:r>
      <w:r>
        <w:rPr>
          <w:rFonts w:hint="default"/>
          <w:lang w:eastAsia="zh-Hans"/>
        </w:rPr>
        <w:t>，【</w:t>
      </w:r>
      <w:r>
        <w:rPr>
          <w:rFonts w:hint="eastAsia"/>
          <w:lang w:val="en-US" w:eastAsia="zh-Hans"/>
        </w:rPr>
        <w:t>不能为空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导入成功后记录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批量导入岗位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事件日志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写入日志内容规则为作业日期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作业岗位的信息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若作业人员有多个作业日期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则按日期与岗位记录多条日志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记录操作人与操作时间</w:t>
      </w:r>
    </w:p>
    <w:p>
      <w:pPr>
        <w:numPr>
          <w:ilvl w:val="0"/>
          <w:numId w:val="18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只允许添加今天及之后的日期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否则导入失败并返回文档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在失败行空白列增加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错误信息</w:t>
      </w:r>
      <w:r>
        <w:rPr>
          <w:rFonts w:hint="default"/>
          <w:lang w:eastAsia="zh-Hans"/>
        </w:rPr>
        <w:t>，【</w:t>
      </w:r>
      <w:r>
        <w:rPr>
          <w:rFonts w:hint="eastAsia"/>
          <w:lang w:val="en-US" w:eastAsia="zh-Hans"/>
        </w:rPr>
        <w:t>无法添加今天之前的岗位信息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18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允许出现多列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不去重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人员必须在ERP系统内有账号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否则导入失败并返回文档</w:t>
      </w:r>
      <w:r>
        <w:rPr>
          <w:rFonts w:hint="default"/>
          <w:lang w:eastAsia="zh-Hans"/>
        </w:rPr>
        <w:t>，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在失败行空白列增加错误信息</w:t>
      </w:r>
      <w:r>
        <w:rPr>
          <w:rFonts w:hint="default"/>
          <w:lang w:eastAsia="zh-Hans"/>
        </w:rPr>
        <w:t>，【</w:t>
      </w:r>
      <w:r>
        <w:rPr>
          <w:rFonts w:hint="eastAsia"/>
          <w:lang w:val="en-US" w:eastAsia="zh-Hans"/>
        </w:rPr>
        <w:t>该员工不在ERP系统内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18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只允许添加已有计价规则的工序类别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否则导入失败并返回文档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在失败行空白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列增加错误信息</w:t>
      </w:r>
      <w:r>
        <w:rPr>
          <w:rFonts w:hint="default"/>
          <w:lang w:eastAsia="zh-Hans"/>
        </w:rPr>
        <w:t>，【</w:t>
      </w:r>
      <w:r>
        <w:rPr>
          <w:rFonts w:hint="eastAsia"/>
          <w:lang w:val="en-US" w:eastAsia="zh-Hans"/>
        </w:rPr>
        <w:t>暂无此工序类别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18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作业开始时间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只允许添加与作业日期是同一天且</w:t>
      </w:r>
      <w:r>
        <w:rPr>
          <w:rFonts w:hint="default"/>
          <w:lang w:eastAsia="zh-Hans"/>
        </w:rPr>
        <w:t>6:00:00</w:t>
      </w:r>
      <w:r>
        <w:rPr>
          <w:rFonts w:hint="eastAsia"/>
          <w:lang w:val="en-US" w:eastAsia="zh-Hans"/>
        </w:rPr>
        <w:t>后的时间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否则导入失败并返回文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档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在失败行空白列增加错误信息</w:t>
      </w:r>
      <w:r>
        <w:rPr>
          <w:rFonts w:hint="default"/>
          <w:lang w:eastAsia="zh-Hans"/>
        </w:rPr>
        <w:t>，【</w:t>
      </w:r>
      <w:r>
        <w:rPr>
          <w:rFonts w:hint="eastAsia"/>
          <w:lang w:val="en-US" w:eastAsia="zh-Hans"/>
        </w:rPr>
        <w:t>作业开始时间有误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18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作业结束时间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只允许添加在作业日期次日</w:t>
      </w:r>
      <w:r>
        <w:rPr>
          <w:rFonts w:hint="default"/>
          <w:lang w:eastAsia="zh-Hans"/>
        </w:rPr>
        <w:t>5:59:59</w:t>
      </w:r>
      <w:r>
        <w:rPr>
          <w:rFonts w:hint="eastAsia"/>
          <w:lang w:val="en-US" w:eastAsia="zh-Hans"/>
        </w:rPr>
        <w:t>前的时间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否则导入失败并返回文档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失败行空白列增加错误信息</w:t>
      </w:r>
      <w:r>
        <w:rPr>
          <w:rFonts w:hint="default"/>
          <w:lang w:eastAsia="zh-Hans"/>
        </w:rPr>
        <w:t>，【</w:t>
      </w:r>
      <w:r>
        <w:rPr>
          <w:rFonts w:hint="eastAsia"/>
          <w:lang w:val="en-US" w:eastAsia="zh-Hans"/>
        </w:rPr>
        <w:t>作业结束时间有误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19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导出岗位人员配置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导出的信息与当前数据列表一致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包括作业日期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作业岗位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更新人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更新时间</w:t>
      </w:r>
    </w:p>
    <w:p>
      <w:pPr>
        <w:numPr>
          <w:ilvl w:val="0"/>
          <w:numId w:val="19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操作列</w:t>
      </w:r>
    </w:p>
    <w:p>
      <w:pPr>
        <w:numPr>
          <w:ilvl w:val="0"/>
          <w:numId w:val="20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明细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可查看对应作业人员的岗位配置明细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详细说明查看需求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</w:p>
    <w:p>
      <w:pPr>
        <w:numPr>
          <w:ilvl w:val="0"/>
          <w:numId w:val="20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查看日志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展示所有操作事件的日志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事件包括批量导入岗位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删除岗位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添加岗位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重新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核算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设置不计件时间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有分页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每页展示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条</w:t>
      </w: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新增岗位人员配置明细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页面路径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一手ERP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仓储管理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仓储设置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岗位人员配置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明细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CN"/>
        </w:rPr>
        <w:t>【</w:t>
      </w:r>
      <w:r>
        <w:rPr>
          <w:rFonts w:hint="eastAsia"/>
          <w:lang w:val="en-US" w:eastAsia="zh-Hans"/>
        </w:rPr>
        <w:t>查看人员岗位明细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新增子权限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设置不计件时间</w:t>
      </w:r>
      <w:r>
        <w:rPr>
          <w:rFonts w:hint="default"/>
          <w:lang w:eastAsia="zh-Hans"/>
        </w:rPr>
        <w:t>】、【</w:t>
      </w:r>
      <w:r>
        <w:rPr>
          <w:rFonts w:hint="eastAsia"/>
          <w:lang w:val="en-US" w:eastAsia="zh-Hans"/>
        </w:rPr>
        <w:t>添加岗位</w:t>
      </w:r>
      <w:r>
        <w:rPr>
          <w:rFonts w:hint="default"/>
          <w:lang w:eastAsia="zh-Hans"/>
        </w:rPr>
        <w:t>】、【</w:t>
      </w:r>
      <w:r>
        <w:rPr>
          <w:rFonts w:hint="eastAsia"/>
          <w:lang w:val="en-US" w:eastAsia="zh-Hans"/>
        </w:rPr>
        <w:t>重新核算</w:t>
      </w:r>
      <w:r>
        <w:rPr>
          <w:rFonts w:hint="default"/>
          <w:lang w:eastAsia="zh-Hans"/>
        </w:rPr>
        <w:t>】、【</w:t>
      </w:r>
      <w:r>
        <w:rPr>
          <w:rFonts w:hint="eastAsia"/>
          <w:lang w:val="en-US" w:eastAsia="zh-Hans"/>
        </w:rPr>
        <w:t>删除岗位</w:t>
      </w:r>
      <w:r>
        <w:rPr>
          <w:rFonts w:hint="default"/>
          <w:lang w:eastAsia="zh-Hans"/>
        </w:rPr>
        <w:t>】、【</w:t>
      </w:r>
      <w:r>
        <w:rPr>
          <w:rFonts w:hint="eastAsia"/>
          <w:lang w:val="en-US" w:eastAsia="zh-Hans"/>
        </w:rPr>
        <w:t>导出岗位明细</w:t>
      </w:r>
      <w:r>
        <w:rPr>
          <w:rFonts w:hint="default"/>
          <w:lang w:eastAsia="zh-Hans"/>
        </w:rPr>
        <w:t>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权限下发到供应链产品组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仓储部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6153785" cy="2696845"/>
            <wp:effectExtent l="0" t="0" r="18415" b="20955"/>
            <wp:docPr id="26" name="图片 26" descr="岗位人员配置明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岗位人员配置明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需求说明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commentRangeStart w:id="14"/>
      <w:r>
        <w:rPr>
          <w:rFonts w:hint="eastAsia"/>
          <w:lang w:val="en-US" w:eastAsia="zh-CN"/>
        </w:rPr>
        <w:t>数据需要区分广杭</w:t>
      </w:r>
      <w:commentRangeEnd w:id="14"/>
      <w:r>
        <w:commentReference w:id="14"/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查询区</w:t>
      </w:r>
    </w:p>
    <w:p>
      <w:pPr>
        <w:numPr>
          <w:ilvl w:val="0"/>
          <w:numId w:val="22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姓名查询框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默认展示当前查看明细的作业人员姓名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不可编辑</w:t>
      </w:r>
    </w:p>
    <w:p>
      <w:pPr>
        <w:numPr>
          <w:ilvl w:val="0"/>
          <w:numId w:val="22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作业岗位输入查询框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不支持模糊查询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需输入完整内容</w:t>
      </w:r>
    </w:p>
    <w:p>
      <w:pPr>
        <w:numPr>
          <w:ilvl w:val="0"/>
          <w:numId w:val="22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作业日期区间选择框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默认为空</w:t>
      </w:r>
    </w:p>
    <w:p>
      <w:pPr>
        <w:numPr>
          <w:ilvl w:val="0"/>
          <w:numId w:val="23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数据列表区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按作业日期倒序排列</w:t>
      </w:r>
    </w:p>
    <w:p>
      <w:pPr>
        <w:numPr>
          <w:ilvl w:val="0"/>
          <w:numId w:val="2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作业日期信息</w:t>
      </w:r>
    </w:p>
    <w:p>
      <w:pPr>
        <w:numPr>
          <w:ilvl w:val="0"/>
          <w:numId w:val="2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作业岗位信息</w:t>
      </w:r>
    </w:p>
    <w:p>
      <w:pPr>
        <w:numPr>
          <w:ilvl w:val="0"/>
          <w:numId w:val="2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作业开始时间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岗位的作业开始时间</w:t>
      </w:r>
    </w:p>
    <w:p>
      <w:pPr>
        <w:numPr>
          <w:ilvl w:val="0"/>
          <w:numId w:val="2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作业结束时间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岗位的作业结束时间</w:t>
      </w:r>
    </w:p>
    <w:p>
      <w:pPr>
        <w:numPr>
          <w:ilvl w:val="0"/>
          <w:numId w:val="24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只有今天及之后的作业日期才显示删除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今天之前的不显示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点删除弹出二次确认框</w:t>
      </w:r>
      <w:r>
        <w:rPr>
          <w:rFonts w:hint="default"/>
          <w:lang w:eastAsia="zh-Hans"/>
        </w:rPr>
        <w:t>，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删除成功后添加新增一条操作日志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需求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操作日志</w:t>
      </w:r>
      <w:r>
        <w:rPr>
          <w:rFonts w:hint="default"/>
          <w:lang w:eastAsia="zh-Hans"/>
        </w:rPr>
        <w:t>），</w:t>
      </w:r>
      <w:r>
        <w:rPr>
          <w:rFonts w:hint="eastAsia"/>
          <w:lang w:val="en-US" w:eastAsia="zh-Hans"/>
        </w:rPr>
        <w:t>事件为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删除岗位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内容为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作业日期</w:t>
      </w:r>
      <w:r>
        <w:rPr>
          <w:rFonts w:hint="default"/>
          <w:lang w:eastAsia="zh-Hans"/>
        </w:rPr>
        <w:t>：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xxx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作业岗位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aaa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2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设置不计件时间按钮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点击弹出时间设置框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时间设置规则如下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作用于核算薪资取数据源时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过滤此时间段内的数据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不计算这部分数据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成功配置后新增一条操作日志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需求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操作日志</w:t>
      </w:r>
      <w:r>
        <w:rPr>
          <w:rFonts w:hint="default"/>
          <w:lang w:eastAsia="zh-Hans"/>
        </w:rPr>
        <w:t>），</w:t>
      </w:r>
      <w:r>
        <w:rPr>
          <w:rFonts w:hint="eastAsia"/>
          <w:lang w:val="en-US" w:eastAsia="zh-Hans"/>
        </w:rPr>
        <w:t>事件为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设置不计件时间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内容为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作业日期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xxx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不计件时间</w:t>
      </w:r>
      <w:r>
        <w:rPr>
          <w:rFonts w:hint="default"/>
          <w:lang w:eastAsia="zh-Hans"/>
        </w:rPr>
        <w:t>：aaa~bbb】</w:t>
      </w:r>
    </w:p>
    <w:p>
      <w:pPr>
        <w:numPr>
          <w:ilvl w:val="0"/>
          <w:numId w:val="26"/>
        </w:numPr>
        <w:ind w:left="84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只能选择今天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点及之后的时间段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否则点击确定提示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时间设置有误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26"/>
        </w:numPr>
        <w:ind w:left="84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选择的时间段必须在已配置的作业岗位的开始时间与结束时间内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否则点击确定提示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所选时间段没有计件作业岗位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26"/>
        </w:numPr>
        <w:ind w:left="840" w:leftChars="0" w:firstLine="0" w:firstLineChars="0"/>
        <w:rPr>
          <w:rFonts w:hint="default"/>
          <w:lang w:val="en-US" w:eastAsia="zh-CN"/>
        </w:rPr>
      </w:pPr>
      <w:commentRangeStart w:id="15"/>
      <w:r>
        <w:rPr>
          <w:rFonts w:hint="eastAsia"/>
          <w:lang w:val="en-US" w:eastAsia="zh-CN"/>
        </w:rPr>
        <w:t>结束日期只允许在所选的开始时间次日5:59前</w:t>
      </w:r>
      <w:commentRangeEnd w:id="15"/>
      <w:r>
        <w:commentReference w:id="15"/>
      </w:r>
    </w:p>
    <w:p>
      <w:pPr>
        <w:numPr>
          <w:ilvl w:val="0"/>
          <w:numId w:val="26"/>
        </w:numPr>
        <w:ind w:left="84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正确选择后在所选的作业日期对应的所有作业岗位添加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不计件时间段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信息</w:t>
      </w:r>
    </w:p>
    <w:p>
      <w:pPr>
        <w:numPr>
          <w:ilvl w:val="0"/>
          <w:numId w:val="2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添加岗位按钮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可手动添加岗位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均为必填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否则确定后提示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有必填项为空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成功添加后新增一条操作日志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需求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操作日志</w:t>
      </w:r>
      <w:r>
        <w:rPr>
          <w:rFonts w:hint="default"/>
          <w:lang w:eastAsia="zh-Hans"/>
        </w:rPr>
        <w:t>），</w:t>
      </w:r>
      <w:r>
        <w:rPr>
          <w:rFonts w:hint="eastAsia"/>
          <w:lang w:val="en-US" w:eastAsia="zh-Hans"/>
        </w:rPr>
        <w:t>事件为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添加岗位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内容为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作业日期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xxx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作业岗位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aaa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27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当前明细的作业人员姓名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不可编辑</w:t>
      </w:r>
    </w:p>
    <w:p>
      <w:pPr>
        <w:numPr>
          <w:ilvl w:val="0"/>
          <w:numId w:val="27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日期选择框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只能选择一天</w:t>
      </w:r>
    </w:p>
    <w:p>
      <w:pPr>
        <w:numPr>
          <w:ilvl w:val="0"/>
          <w:numId w:val="27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下拉选择框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单选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可选数据为已有计件规则的工序类别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若所选日期已有对应岗位</w:t>
      </w:r>
      <w:r>
        <w:rPr>
          <w:rFonts w:hint="default"/>
          <w:lang w:eastAsia="zh-Hans"/>
        </w:rPr>
        <w:t>，</w:t>
      </w:r>
      <w:r>
        <w:rPr>
          <w:rFonts w:hint="default"/>
          <w:lang w:eastAsia="zh-Hans"/>
        </w:rPr>
        <w:tab/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点击确定后提示</w:t>
      </w:r>
      <w:r>
        <w:rPr>
          <w:rFonts w:hint="default"/>
          <w:lang w:eastAsia="zh-Hans"/>
        </w:rPr>
        <w:t>，【</w:t>
      </w:r>
      <w:r>
        <w:rPr>
          <w:rFonts w:hint="eastAsia"/>
          <w:lang w:val="en-US" w:eastAsia="zh-Hans"/>
        </w:rPr>
        <w:t>当前日期已有该岗位</w:t>
      </w:r>
      <w:r>
        <w:rPr>
          <w:rFonts w:hint="default"/>
          <w:lang w:eastAsia="zh-Hans"/>
        </w:rPr>
        <w:t>】</w:t>
      </w:r>
    </w:p>
    <w:p>
      <w:pPr>
        <w:numPr>
          <w:ilvl w:val="0"/>
          <w:numId w:val="27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只允许选择与日期同一天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点及之后的时间</w:t>
      </w:r>
    </w:p>
    <w:p>
      <w:pPr>
        <w:numPr>
          <w:ilvl w:val="0"/>
          <w:numId w:val="28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重新核算按钮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可选择作业员对应作业日期的岗位进行重新核算薪资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成功添加后新增一条操作日志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需求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操作日志</w:t>
      </w:r>
      <w:r>
        <w:rPr>
          <w:rFonts w:hint="default"/>
          <w:lang w:eastAsia="zh-Hans"/>
        </w:rPr>
        <w:t>），</w:t>
      </w:r>
      <w:r>
        <w:rPr>
          <w:rFonts w:hint="eastAsia"/>
          <w:lang w:val="en-US" w:eastAsia="zh-Hans"/>
        </w:rPr>
        <w:t>事件为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重新核算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内容为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作业日期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xxx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作业岗位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aaa</w:t>
      </w:r>
      <w:r>
        <w:rPr>
          <w:rFonts w:hint="default"/>
          <w:lang w:eastAsia="zh-Hans"/>
        </w:rPr>
        <w:t>】</w:t>
      </w:r>
      <w:r>
        <w:rPr>
          <w:rFonts w:hint="eastAsia"/>
          <w:lang w:eastAsia="zh-CN"/>
        </w:rPr>
        <w:t>；</w:t>
      </w:r>
      <w:commentRangeStart w:id="16"/>
      <w:r>
        <w:rPr>
          <w:rFonts w:hint="eastAsia"/>
          <w:lang w:val="en-US" w:eastAsia="zh-CN"/>
        </w:rPr>
        <w:t>重新核算的单价取当前最新的单价</w:t>
      </w:r>
      <w:commentRangeEnd w:id="16"/>
      <w:r>
        <w:commentReference w:id="16"/>
      </w:r>
      <w:r>
        <w:rPr>
          <w:rFonts w:hint="eastAsia"/>
          <w:lang w:eastAsia="zh-CN"/>
        </w:rPr>
        <w:t>，</w:t>
      </w:r>
      <w:commentRangeStart w:id="17"/>
      <w:r>
        <w:rPr>
          <w:rFonts w:hint="eastAsia"/>
          <w:lang w:val="en-US" w:eastAsia="zh-CN"/>
        </w:rPr>
        <w:t>重新核算后会更新【薪资核算明细】的信息，若重新核算的是新补录的岗位（薪资核算明细表没有的信息），则要插入作业日期、姓名、作业开始时间、作业结束时间、作业量、计件薪资信息；若重新核算的是已有的信息，则更新作业量与计件薪资信息</w:t>
      </w:r>
      <w:commentRangeEnd w:id="17"/>
      <w:r>
        <w:commentReference w:id="17"/>
      </w:r>
    </w:p>
    <w:p>
      <w:pPr>
        <w:numPr>
          <w:ilvl w:val="0"/>
          <w:numId w:val="29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当前明细的作业人员姓名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不可编辑</w:t>
      </w:r>
    </w:p>
    <w:p>
      <w:pPr>
        <w:numPr>
          <w:ilvl w:val="0"/>
          <w:numId w:val="29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日期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日期选择框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只能选择一天</w:t>
      </w:r>
    </w:p>
    <w:p>
      <w:pPr>
        <w:numPr>
          <w:ilvl w:val="0"/>
          <w:numId w:val="29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岗位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下拉选择框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单选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可选数据根据已选日期已配置的作业岗位</w:t>
      </w: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新增薪资核算汇总表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页面路径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一手ERP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仓储管理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薪资核算汇总表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）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新增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薪资核算汇总表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查看权限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子权限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查看工序核算明细</w:t>
      </w:r>
      <w:r>
        <w:rPr>
          <w:rFonts w:hint="default"/>
          <w:lang w:eastAsia="zh-Hans"/>
        </w:rPr>
        <w:t>】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权限下发到供应链产品组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仓储部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6182360" cy="3074035"/>
            <wp:effectExtent l="0" t="0" r="15240" b="24765"/>
            <wp:docPr id="12" name="图片 12" descr="薪资核算汇总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薪资核算汇总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需求说明</w:t>
      </w:r>
    </w:p>
    <w:p>
      <w:pPr>
        <w:numPr>
          <w:ilvl w:val="0"/>
          <w:numId w:val="30"/>
        </w:numPr>
        <w:ind w:left="420" w:leftChars="0" w:hanging="420" w:firstLineChars="0"/>
        <w:rPr>
          <w:rFonts w:hint="default"/>
          <w:lang w:val="en-US" w:eastAsia="zh-CN"/>
        </w:rPr>
      </w:pPr>
      <w:commentRangeStart w:id="18"/>
      <w:r>
        <w:rPr>
          <w:rFonts w:hint="eastAsia"/>
          <w:lang w:val="en-US" w:eastAsia="zh-CN"/>
        </w:rPr>
        <w:t>数据需要区分广杭</w:t>
      </w:r>
      <w:commentRangeEnd w:id="18"/>
      <w:r>
        <w:commentReference w:id="18"/>
      </w:r>
    </w:p>
    <w:p>
      <w:pPr>
        <w:numPr>
          <w:ilvl w:val="0"/>
          <w:numId w:val="30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查询区</w:t>
      </w:r>
    </w:p>
    <w:p>
      <w:pPr>
        <w:numPr>
          <w:ilvl w:val="0"/>
          <w:numId w:val="31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strike/>
          <w:dstrike w:val="0"/>
          <w:lang w:val="en-US" w:eastAsia="zh-Hans"/>
        </w:rPr>
        <w:t>作业时间段查询</w:t>
      </w:r>
      <w:r>
        <w:rPr>
          <w:rFonts w:hint="default"/>
          <w:strike/>
          <w:dstrike w:val="0"/>
          <w:lang w:eastAsia="zh-Hans"/>
        </w:rPr>
        <w:t>，</w:t>
      </w:r>
      <w:r>
        <w:rPr>
          <w:rFonts w:hint="eastAsia"/>
          <w:strike/>
          <w:dstrike w:val="0"/>
          <w:lang w:val="en-US" w:eastAsia="zh-Hans"/>
        </w:rPr>
        <w:t>默认</w:t>
      </w:r>
      <w:r>
        <w:rPr>
          <w:rFonts w:hint="eastAsia"/>
          <w:strike/>
          <w:dstrike w:val="0"/>
          <w:vertAlign w:val="baseline"/>
          <w:lang w:val="en-US" w:eastAsia="zh-Hans"/>
        </w:rPr>
        <w:t>昨天</w:t>
      </w:r>
      <w:r>
        <w:rPr>
          <w:rFonts w:hint="default"/>
          <w:strike/>
          <w:dstrike w:val="0"/>
          <w:vertAlign w:val="baseline"/>
          <w:lang w:eastAsia="zh-Hans"/>
        </w:rPr>
        <w:t>6:00</w:t>
      </w:r>
      <w:r>
        <w:rPr>
          <w:rFonts w:hint="eastAsia"/>
          <w:strike/>
          <w:dstrike w:val="0"/>
          <w:vertAlign w:val="baseline"/>
          <w:lang w:val="en-US" w:eastAsia="zh-Hans"/>
        </w:rPr>
        <w:t>:</w:t>
      </w:r>
      <w:r>
        <w:rPr>
          <w:rFonts w:hint="default"/>
          <w:strike/>
          <w:dstrike w:val="0"/>
          <w:vertAlign w:val="baseline"/>
          <w:lang w:eastAsia="zh-Hans"/>
        </w:rPr>
        <w:t>00</w:t>
      </w:r>
      <w:r>
        <w:rPr>
          <w:rFonts w:hint="eastAsia"/>
          <w:strike/>
          <w:dstrike w:val="0"/>
          <w:vertAlign w:val="baseline"/>
          <w:lang w:val="en-US" w:eastAsia="zh-Hans"/>
        </w:rPr>
        <w:t>至今天</w:t>
      </w:r>
      <w:r>
        <w:rPr>
          <w:rFonts w:hint="default"/>
          <w:strike/>
          <w:dstrike w:val="0"/>
          <w:vertAlign w:val="baseline"/>
          <w:lang w:eastAsia="zh-Hans"/>
        </w:rPr>
        <w:t>5:59:59</w:t>
      </w:r>
      <w:commentRangeStart w:id="19"/>
      <w:r>
        <w:rPr>
          <w:rFonts w:ascii="微软雅黑" w:hAnsi="微软雅黑" w:eastAsia="微软雅黑" w:cs="微软雅黑"/>
          <w:i w:val="0"/>
          <w:caps w:val="0"/>
          <w:color w:val="171A1D"/>
          <w:spacing w:val="0"/>
          <w:sz w:val="21"/>
          <w:szCs w:val="21"/>
          <w:shd w:val="clear" w:fill="C9E7FF"/>
        </w:rPr>
        <w:t>作业日期区间</w:t>
      </w:r>
      <w:r>
        <w:rPr>
          <w:rFonts w:hint="eastAsia" w:ascii="微软雅黑" w:hAnsi="微软雅黑" w:eastAsia="微软雅黑" w:cs="微软雅黑"/>
          <w:i w:val="0"/>
          <w:caps w:val="0"/>
          <w:color w:val="171A1D"/>
          <w:spacing w:val="0"/>
          <w:sz w:val="21"/>
          <w:szCs w:val="21"/>
          <w:shd w:val="clear" w:fill="C9E7FF"/>
          <w:lang w:val="en-US" w:eastAsia="zh-CN"/>
        </w:rPr>
        <w:t>查询，默认昨天至今天</w:t>
      </w:r>
      <w:commentRangeEnd w:id="19"/>
      <w:r>
        <w:commentReference w:id="19"/>
      </w:r>
    </w:p>
    <w:p>
      <w:pPr>
        <w:numPr>
          <w:ilvl w:val="0"/>
          <w:numId w:val="3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数据列表区</w:t>
      </w:r>
    </w:p>
    <w:p>
      <w:pPr>
        <w:numPr>
          <w:ilvl w:val="0"/>
          <w:numId w:val="33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工序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已有计件规则的工序类别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可点击查询工序作业明细</w:t>
      </w:r>
    </w:p>
    <w:p>
      <w:pPr>
        <w:numPr>
          <w:ilvl w:val="0"/>
          <w:numId w:val="33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人数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根据作业时间段所查询出的作业人数</w:t>
      </w:r>
    </w:p>
    <w:p>
      <w:pPr>
        <w:numPr>
          <w:ilvl w:val="0"/>
          <w:numId w:val="33"/>
        </w:numPr>
        <w:ind w:left="0" w:leftChars="0" w:firstLine="84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作业量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根据作业时间段所查询出的作业量</w:t>
      </w: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新增薪资核算明细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页面路径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一手ERP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仓储管理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薪资核算汇总表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工序明细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6182360" cy="3074035"/>
            <wp:effectExtent l="0" t="0" r="15240" b="24765"/>
            <wp:docPr id="1" name="图片 1" descr="薪资核算明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薪资核算明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需求说明</w:t>
      </w:r>
    </w:p>
    <w:p>
      <w:pPr>
        <w:numPr>
          <w:ilvl w:val="0"/>
          <w:numId w:val="34"/>
        </w:numPr>
        <w:ind w:left="420" w:leftChars="0" w:hanging="420" w:firstLineChars="0"/>
        <w:rPr>
          <w:rFonts w:hint="eastAsia" w:eastAsiaTheme="minorEastAsia"/>
          <w:lang w:val="en-US" w:eastAsia="zh-Hans"/>
        </w:rPr>
      </w:pPr>
      <w:commentRangeStart w:id="20"/>
      <w:r>
        <w:rPr>
          <w:rFonts w:hint="eastAsia"/>
          <w:lang w:val="en-US" w:eastAsia="zh-CN"/>
        </w:rPr>
        <w:t>数据需要区分广杭</w:t>
      </w:r>
      <w:commentRangeEnd w:id="20"/>
      <w:r>
        <w:commentReference w:id="20"/>
      </w:r>
    </w:p>
    <w:p>
      <w:pPr>
        <w:numPr>
          <w:ilvl w:val="0"/>
          <w:numId w:val="34"/>
        </w:numPr>
        <w:ind w:left="420" w:leftChars="0" w:hanging="42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查询区</w:t>
      </w:r>
    </w:p>
    <w:p>
      <w:pPr>
        <w:numPr>
          <w:ilvl w:val="0"/>
          <w:numId w:val="35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姓名输入查询框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支持模糊查询</w:t>
      </w:r>
    </w:p>
    <w:p>
      <w:pPr>
        <w:numPr>
          <w:ilvl w:val="0"/>
          <w:numId w:val="35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作业日期区间查询</w:t>
      </w:r>
      <w:r>
        <w:rPr>
          <w:rFonts w:hint="eastAsia"/>
          <w:lang w:val="en-US" w:eastAsia="zh-CN"/>
        </w:rPr>
        <w:t>：</w:t>
      </w:r>
      <w:commentRangeStart w:id="21"/>
      <w:r>
        <w:rPr>
          <w:rFonts w:ascii="微软雅黑" w:hAnsi="微软雅黑" w:eastAsia="微软雅黑" w:cs="微软雅黑"/>
          <w:i w:val="0"/>
          <w:caps w:val="0"/>
          <w:color w:val="171A1D"/>
          <w:spacing w:val="0"/>
          <w:sz w:val="21"/>
          <w:szCs w:val="21"/>
          <w:shd w:val="clear" w:fill="C9E7FF"/>
        </w:rPr>
        <w:t>作业日期区间的默认值是上一级【薪资核算汇总表】的时间，默认时间不能清除；</w:t>
      </w:r>
      <w:commentRangeEnd w:id="21"/>
      <w:r>
        <w:commentReference w:id="21"/>
      </w:r>
    </w:p>
    <w:p>
      <w:pPr>
        <w:numPr>
          <w:ilvl w:val="0"/>
          <w:numId w:val="35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作业开始时间段查询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查询列表的作业开始时间</w:t>
      </w:r>
      <w:r>
        <w:rPr>
          <w:rFonts w:hint="eastAsia"/>
          <w:lang w:val="en-US" w:eastAsia="zh-CN"/>
        </w:rPr>
        <w:t>：</w:t>
      </w:r>
      <w:commentRangeStart w:id="22"/>
      <w:r>
        <w:rPr>
          <w:rFonts w:ascii="微软雅黑" w:hAnsi="微软雅黑" w:eastAsia="微软雅黑" w:cs="微软雅黑"/>
          <w:i w:val="0"/>
          <w:caps w:val="0"/>
          <w:color w:val="171A1D"/>
          <w:spacing w:val="0"/>
          <w:sz w:val="21"/>
          <w:szCs w:val="21"/>
          <w:shd w:val="clear" w:fill="C9E7FF"/>
        </w:rPr>
        <w:t>没有默认值，允许为空</w:t>
      </w:r>
      <w:commentRangeEnd w:id="22"/>
      <w:r>
        <w:commentReference w:id="22"/>
      </w:r>
    </w:p>
    <w:p>
      <w:pPr>
        <w:numPr>
          <w:ilvl w:val="0"/>
          <w:numId w:val="36"/>
        </w:numPr>
        <w:ind w:left="420" w:leftChars="0" w:hanging="42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数据列表区</w:t>
      </w:r>
    </w:p>
    <w:p>
      <w:pPr>
        <w:numPr>
          <w:ilvl w:val="0"/>
          <w:numId w:val="37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作业日期</w:t>
      </w:r>
    </w:p>
    <w:p>
      <w:pPr>
        <w:numPr>
          <w:ilvl w:val="0"/>
          <w:numId w:val="37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作业员姓名</w:t>
      </w:r>
    </w:p>
    <w:p>
      <w:pPr>
        <w:numPr>
          <w:ilvl w:val="0"/>
          <w:numId w:val="37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作业开始时间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对应工序作业员的作业开始时间</w:t>
      </w:r>
    </w:p>
    <w:p>
      <w:pPr>
        <w:numPr>
          <w:ilvl w:val="0"/>
          <w:numId w:val="37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作业结束时间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对应工序作业员的作业结束时间</w:t>
      </w:r>
    </w:p>
    <w:p>
      <w:pPr>
        <w:numPr>
          <w:ilvl w:val="0"/>
          <w:numId w:val="37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作业量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在作业时间内的作业量</w:t>
      </w:r>
    </w:p>
    <w:p>
      <w:pPr>
        <w:numPr>
          <w:ilvl w:val="0"/>
          <w:numId w:val="37"/>
        </w:numPr>
        <w:ind w:left="0" w:leftChars="0" w:firstLine="84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计件薪资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在作业时间内的薪资</w:t>
      </w:r>
    </w:p>
    <w:p>
      <w:pPr>
        <w:numPr>
          <w:ilvl w:val="0"/>
          <w:numId w:val="38"/>
        </w:numPr>
        <w:ind w:left="420" w:leftChars="0" w:hanging="42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导出薪资明细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导出的信息与列表一致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包括作业日期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姓名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作业开始时间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作业结束时间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作业量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计件薪资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鹿丸" w:date="2021-07-01T14:20:25Z" w:initials="">
    <w:p w14:paraId="736F740F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701调整配置表：SKU、仓位、包裹需特殊计费的单独配置，核算时需去重</w:t>
      </w:r>
    </w:p>
  </w:comment>
  <w:comment w:id="1" w:author="鹿丸" w:date="2021-07-08T09:40:21Z" w:initials="">
    <w:p w14:paraId="50430BFB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708补充说明入库数据类型</w:t>
      </w:r>
    </w:p>
  </w:comment>
  <w:comment w:id="2" w:author="鹿丸" w:date="2021-07-08T09:42:47Z" w:initials="">
    <w:p w14:paraId="295623D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708补充常规一件的数据取值说明</w:t>
      </w:r>
    </w:p>
  </w:comment>
  <w:comment w:id="3" w:author="鹿丸" w:date="2021-07-08T09:43:37Z" w:initials="">
    <w:p w14:paraId="2FE433E5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708补充爆版一件的数据取值说明</w:t>
      </w:r>
    </w:p>
  </w:comment>
  <w:comment w:id="4" w:author="鹿丸" w:date="2021-07-08T09:52:04Z" w:initials="">
    <w:p w14:paraId="2D7D6210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708调整说明</w:t>
      </w:r>
    </w:p>
  </w:comment>
  <w:comment w:id="5" w:author="鹿丸" w:date="2021-07-08T09:49:05Z" w:initials="">
    <w:p w14:paraId="59A76814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708调整说明</w:t>
      </w:r>
    </w:p>
  </w:comment>
  <w:comment w:id="6" w:author="鹿丸" w:date="2021-07-08T09:49:38Z" w:initials="">
    <w:p w14:paraId="75C87915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708调整说明</w:t>
      </w:r>
    </w:p>
  </w:comment>
  <w:comment w:id="7" w:author="鹿丸" w:date="2021-07-08T09:49:59Z" w:initials="">
    <w:p w14:paraId="2929086F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708调整说明</w:t>
      </w:r>
    </w:p>
  </w:comment>
  <w:comment w:id="8" w:author="鹿丸" w:date="2021-07-01T14:11:21Z" w:initials="">
    <w:p w14:paraId="2654241C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701补充说明：SKU计费数量为此类商品的入库总数后去重</w:t>
      </w:r>
    </w:p>
  </w:comment>
  <w:comment w:id="9" w:author="鹿丸" w:date="2021-07-01T09:24:49Z" w:initials="">
    <w:p w14:paraId="2C1A672A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701补充说明：商品上架单价配置区分广杭</w:t>
      </w:r>
    </w:p>
  </w:comment>
  <w:comment w:id="10" w:author="鹿丸" w:date="2021-07-01T09:24:49Z" w:initials="">
    <w:p w14:paraId="47FF6D20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701补充说明：拣货配货单价配置区分广杭</w:t>
      </w:r>
    </w:p>
  </w:comment>
  <w:comment w:id="11" w:author="鹿丸" w:date="2021-07-01T09:26:55Z" w:initials="">
    <w:p w14:paraId="2CE5353D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701补充说明：单价配置表区分广杭</w:t>
      </w:r>
    </w:p>
  </w:comment>
  <w:comment w:id="12" w:author="鹿丸" w:date="2021-06-28T17:28:22Z" w:initials="">
    <w:p w14:paraId="482A1CF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628新增说明：跑核算脚本时再去判断状态是否开启，开启则核算此工序薪资，关闭则不核算</w:t>
      </w:r>
    </w:p>
  </w:comment>
  <w:comment w:id="13" w:author="鹿丸" w:date="2021-07-01T09:29:04Z" w:initials="">
    <w:p w14:paraId="50931315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701补充说明：数据区分广杭</w:t>
      </w:r>
    </w:p>
  </w:comment>
  <w:comment w:id="14" w:author="鹿丸" w:date="2021-07-01T09:29:32Z" w:initials="">
    <w:p w14:paraId="25BD718B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701补充说明：数据区分广杭</w:t>
      </w:r>
    </w:p>
  </w:comment>
  <w:comment w:id="15" w:author="鹿丸" w:date="2021-06-29T14:40:39Z" w:initials="">
    <w:p w14:paraId="4BEC1989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629补充说明：不计件时间配置的结束时间限制不能超过开始时间次日5:59的范围</w:t>
      </w:r>
    </w:p>
  </w:comment>
  <w:comment w:id="16" w:author="鹿丸" w:date="2021-06-28T17:25:23Z" w:initials="">
    <w:p w14:paraId="6F6C0E9C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628新增说明：重新核算取最新单价</w:t>
      </w:r>
    </w:p>
  </w:comment>
  <w:comment w:id="17" w:author="鹿丸" w:date="2021-06-28T18:28:57Z" w:initials="">
    <w:p w14:paraId="73E06F0F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628新增说明：重新核算后需要更新薪资核算明细表的信息</w:t>
      </w:r>
    </w:p>
  </w:comment>
  <w:comment w:id="18" w:author="鹿丸" w:date="2021-07-01T09:29:59Z" w:initials="">
    <w:p w14:paraId="77395C6D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701补充说明：数据区分广杭</w:t>
      </w:r>
    </w:p>
  </w:comment>
  <w:comment w:id="19" w:author="鹿丸" w:date="2021-06-28T17:22:08Z" w:initials="">
    <w:p w14:paraId="2D263D30">
      <w:pPr>
        <w:pStyle w:val="4"/>
      </w:pPr>
      <w:r>
        <w:rPr>
          <w:rFonts w:hint="eastAsia"/>
          <w:lang w:val="en-US" w:eastAsia="zh-CN"/>
        </w:rPr>
        <w:t>628修改：取消原作业时间段查询，调整为作业日期区间查询</w:t>
      </w:r>
    </w:p>
  </w:comment>
  <w:comment w:id="20" w:author="鹿丸" w:date="2021-07-01T09:30:20Z" w:initials="">
    <w:p w14:paraId="5F3A48E4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701补充说明：数据区分广杭</w:t>
      </w:r>
    </w:p>
  </w:comment>
  <w:comment w:id="21" w:author="鹿丸" w:date="2021-06-28T17:21:08Z" w:initials="">
    <w:p w14:paraId="7F231A39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628新增说明：确定作业日期区间默认值，根据上一级页面的时间</w:t>
      </w:r>
    </w:p>
  </w:comment>
  <w:comment w:id="22" w:author="鹿丸" w:date="2021-06-28T17:22:26Z" w:initials="">
    <w:p w14:paraId="639D1EE2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628新增说明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36F740F" w15:done="0"/>
  <w15:commentEx w15:paraId="50430BFB" w15:done="0"/>
  <w15:commentEx w15:paraId="295623D3" w15:done="0"/>
  <w15:commentEx w15:paraId="2FE433E5" w15:done="0"/>
  <w15:commentEx w15:paraId="2D7D6210" w15:done="0"/>
  <w15:commentEx w15:paraId="59A76814" w15:done="0"/>
  <w15:commentEx w15:paraId="75C87915" w15:done="0"/>
  <w15:commentEx w15:paraId="2929086F" w15:done="0"/>
  <w15:commentEx w15:paraId="2654241C" w15:done="0"/>
  <w15:commentEx w15:paraId="2C1A672A" w15:done="0"/>
  <w15:commentEx w15:paraId="47FF6D20" w15:done="0"/>
  <w15:commentEx w15:paraId="2CE5353D" w15:done="0"/>
  <w15:commentEx w15:paraId="482A1CF3" w15:done="0"/>
  <w15:commentEx w15:paraId="50931315" w15:done="0"/>
  <w15:commentEx w15:paraId="25BD718B" w15:done="0"/>
  <w15:commentEx w15:paraId="4BEC1989" w15:done="0"/>
  <w15:commentEx w15:paraId="6F6C0E9C" w15:done="0"/>
  <w15:commentEx w15:paraId="73E06F0F" w15:done="0"/>
  <w15:commentEx w15:paraId="77395C6D" w15:done="0"/>
  <w15:commentEx w15:paraId="2D263D30" w15:done="0"/>
  <w15:commentEx w15:paraId="5F3A48E4" w15:done="0"/>
  <w15:commentEx w15:paraId="7F231A39" w15:done="0"/>
  <w15:commentEx w15:paraId="639D1EE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075E0C"/>
    <w:multiLevelType w:val="singleLevel"/>
    <w:tmpl w:val="87075E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9A3EA88"/>
    <w:multiLevelType w:val="singleLevel"/>
    <w:tmpl w:val="99A3EA88"/>
    <w:lvl w:ilvl="0" w:tentative="0">
      <w:start w:val="1"/>
      <w:numFmt w:val="lowerLetter"/>
      <w:lvlText w:val="%1."/>
      <w:lvlJc w:val="left"/>
      <w:pPr>
        <w:tabs>
          <w:tab w:val="left" w:pos="312"/>
        </w:tabs>
        <w:ind w:left="105" w:leftChars="0" w:firstLine="0" w:firstLineChars="0"/>
      </w:pPr>
    </w:lvl>
  </w:abstractNum>
  <w:abstractNum w:abstractNumId="2">
    <w:nsid w:val="0191C29C"/>
    <w:multiLevelType w:val="multilevel"/>
    <w:tmpl w:val="0191C2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34870627"/>
    <w:multiLevelType w:val="singleLevel"/>
    <w:tmpl w:val="348706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D8F68E1"/>
    <w:multiLevelType w:val="singleLevel"/>
    <w:tmpl w:val="5D8F68E1"/>
    <w:lvl w:ilvl="0" w:tentative="0">
      <w:start w:val="1"/>
      <w:numFmt w:val="lowerLetter"/>
      <w:lvlText w:val="%1)"/>
      <w:lvlJc w:val="left"/>
      <w:pPr>
        <w:tabs>
          <w:tab w:val="left" w:pos="312"/>
        </w:tabs>
        <w:ind w:left="105" w:leftChars="0" w:firstLine="0" w:firstLineChars="0"/>
      </w:pPr>
    </w:lvl>
  </w:abstractNum>
  <w:abstractNum w:abstractNumId="5">
    <w:nsid w:val="60BF87F0"/>
    <w:multiLevelType w:val="singleLevel"/>
    <w:tmpl w:val="60BF87F0"/>
    <w:lvl w:ilvl="0" w:tentative="0">
      <w:start w:val="1"/>
      <w:numFmt w:val="decimal"/>
      <w:suff w:val="nothing"/>
      <w:lvlText w:val="%1."/>
      <w:lvlJc w:val="left"/>
    </w:lvl>
  </w:abstractNum>
  <w:abstractNum w:abstractNumId="6">
    <w:nsid w:val="60BFA28C"/>
    <w:multiLevelType w:val="singleLevel"/>
    <w:tmpl w:val="60BFA28C"/>
    <w:lvl w:ilvl="0" w:tentative="0">
      <w:start w:val="1"/>
      <w:numFmt w:val="decimal"/>
      <w:suff w:val="nothing"/>
      <w:lvlText w:val="%1."/>
      <w:lvlJc w:val="left"/>
    </w:lvl>
  </w:abstractNum>
  <w:abstractNum w:abstractNumId="7">
    <w:nsid w:val="60BFA97E"/>
    <w:multiLevelType w:val="singleLevel"/>
    <w:tmpl w:val="60BFA97E"/>
    <w:lvl w:ilvl="0" w:tentative="0">
      <w:start w:val="1"/>
      <w:numFmt w:val="decimal"/>
      <w:suff w:val="nothing"/>
      <w:lvlText w:val="%1."/>
      <w:lvlJc w:val="left"/>
    </w:lvl>
  </w:abstractNum>
  <w:abstractNum w:abstractNumId="8">
    <w:nsid w:val="60BFABDC"/>
    <w:multiLevelType w:val="singleLevel"/>
    <w:tmpl w:val="60BFABDC"/>
    <w:lvl w:ilvl="0" w:tentative="0">
      <w:start w:val="1"/>
      <w:numFmt w:val="decimal"/>
      <w:suff w:val="nothing"/>
      <w:lvlText w:val="%1."/>
      <w:lvlJc w:val="left"/>
    </w:lvl>
  </w:abstractNum>
  <w:abstractNum w:abstractNumId="9">
    <w:nsid w:val="60BFB046"/>
    <w:multiLevelType w:val="singleLevel"/>
    <w:tmpl w:val="60BFB046"/>
    <w:lvl w:ilvl="0" w:tentative="0">
      <w:start w:val="1"/>
      <w:numFmt w:val="decimal"/>
      <w:suff w:val="nothing"/>
      <w:lvlText w:val="%1."/>
      <w:lvlJc w:val="left"/>
    </w:lvl>
  </w:abstractNum>
  <w:abstractNum w:abstractNumId="10">
    <w:nsid w:val="60C031BE"/>
    <w:multiLevelType w:val="multilevel"/>
    <w:tmpl w:val="60C031BE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1">
    <w:nsid w:val="60C0392F"/>
    <w:multiLevelType w:val="multilevel"/>
    <w:tmpl w:val="60C0392F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2">
    <w:nsid w:val="60C03A94"/>
    <w:multiLevelType w:val="multilevel"/>
    <w:tmpl w:val="60C03A94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3">
    <w:nsid w:val="60C03ADE"/>
    <w:multiLevelType w:val="singleLevel"/>
    <w:tmpl w:val="60C03ADE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14">
    <w:nsid w:val="60C03B5C"/>
    <w:multiLevelType w:val="singleLevel"/>
    <w:tmpl w:val="60C03B5C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15">
    <w:nsid w:val="60C03B84"/>
    <w:multiLevelType w:val="singleLevel"/>
    <w:tmpl w:val="60C03B84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16">
    <w:nsid w:val="60C03E3E"/>
    <w:multiLevelType w:val="multilevel"/>
    <w:tmpl w:val="60C03E3E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7">
    <w:nsid w:val="60C03E78"/>
    <w:multiLevelType w:val="singleLevel"/>
    <w:tmpl w:val="60C03E78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18">
    <w:nsid w:val="60C0477C"/>
    <w:multiLevelType w:val="multilevel"/>
    <w:tmpl w:val="60C0477C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9">
    <w:nsid w:val="60C04815"/>
    <w:multiLevelType w:val="singleLevel"/>
    <w:tmpl w:val="60C04815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20">
    <w:nsid w:val="60C04EAD"/>
    <w:multiLevelType w:val="multilevel"/>
    <w:tmpl w:val="60C04EA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1">
    <w:nsid w:val="60C04EC1"/>
    <w:multiLevelType w:val="singleLevel"/>
    <w:tmpl w:val="60C04EC1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22">
    <w:nsid w:val="60C04F86"/>
    <w:multiLevelType w:val="multilevel"/>
    <w:tmpl w:val="60C04F86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3">
    <w:nsid w:val="60C04FD4"/>
    <w:multiLevelType w:val="singleLevel"/>
    <w:tmpl w:val="60C04FD4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24">
    <w:nsid w:val="60C050B7"/>
    <w:multiLevelType w:val="multilevel"/>
    <w:tmpl w:val="60C050B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5">
    <w:nsid w:val="60C050DD"/>
    <w:multiLevelType w:val="singleLevel"/>
    <w:tmpl w:val="60C050DD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26">
    <w:nsid w:val="60C05E06"/>
    <w:multiLevelType w:val="singleLevel"/>
    <w:tmpl w:val="60C05E06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27">
    <w:nsid w:val="60C065D0"/>
    <w:multiLevelType w:val="multilevel"/>
    <w:tmpl w:val="60C065D0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8">
    <w:nsid w:val="60C06634"/>
    <w:multiLevelType w:val="singleLevel"/>
    <w:tmpl w:val="60C06634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29">
    <w:nsid w:val="60C069C9"/>
    <w:multiLevelType w:val="multilevel"/>
    <w:tmpl w:val="60C069C9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0">
    <w:nsid w:val="60C069DA"/>
    <w:multiLevelType w:val="singleLevel"/>
    <w:tmpl w:val="60C069DA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31">
    <w:nsid w:val="60C06A03"/>
    <w:multiLevelType w:val="multilevel"/>
    <w:tmpl w:val="60C06A03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2">
    <w:nsid w:val="60C06A16"/>
    <w:multiLevelType w:val="singleLevel"/>
    <w:tmpl w:val="60C06A16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33">
    <w:nsid w:val="60C06B90"/>
    <w:multiLevelType w:val="multilevel"/>
    <w:tmpl w:val="60C06B90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4">
    <w:nsid w:val="60C06BA1"/>
    <w:multiLevelType w:val="singleLevel"/>
    <w:tmpl w:val="60C06BA1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35">
    <w:nsid w:val="60C06BD8"/>
    <w:multiLevelType w:val="multilevel"/>
    <w:tmpl w:val="60C06BD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6">
    <w:nsid w:val="60C06C02"/>
    <w:multiLevelType w:val="singleLevel"/>
    <w:tmpl w:val="60C06C02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37">
    <w:nsid w:val="60C06F0C"/>
    <w:multiLevelType w:val="singleLevel"/>
    <w:tmpl w:val="60C06F0C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1"/>
  </w:num>
  <w:num w:numId="14">
    <w:abstractNumId w:val="13"/>
  </w:num>
  <w:num w:numId="15">
    <w:abstractNumId w:val="12"/>
  </w:num>
  <w:num w:numId="16">
    <w:abstractNumId w:val="14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6"/>
  </w:num>
  <w:num w:numId="27">
    <w:abstractNumId w:val="25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鹿丸">
    <w15:presenceInfo w15:providerId="WPS Office" w15:userId="8712447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C7F3F"/>
    <w:rsid w:val="016E7C9B"/>
    <w:rsid w:val="0B6612FF"/>
    <w:rsid w:val="0BF41D72"/>
    <w:rsid w:val="12B20F53"/>
    <w:rsid w:val="13C2A345"/>
    <w:rsid w:val="174512EE"/>
    <w:rsid w:val="177058F4"/>
    <w:rsid w:val="18BB5126"/>
    <w:rsid w:val="1AA00DED"/>
    <w:rsid w:val="1CDFEB64"/>
    <w:rsid w:val="1CF3767D"/>
    <w:rsid w:val="1E7919E9"/>
    <w:rsid w:val="1EDE92F1"/>
    <w:rsid w:val="1FFDAAF6"/>
    <w:rsid w:val="23106534"/>
    <w:rsid w:val="24BD0330"/>
    <w:rsid w:val="297D5711"/>
    <w:rsid w:val="2BDB0157"/>
    <w:rsid w:val="2C220880"/>
    <w:rsid w:val="2DE55E16"/>
    <w:rsid w:val="2EB31A14"/>
    <w:rsid w:val="32D3DBEE"/>
    <w:rsid w:val="39A236C5"/>
    <w:rsid w:val="3BB3ED54"/>
    <w:rsid w:val="3C41088E"/>
    <w:rsid w:val="3D9646D4"/>
    <w:rsid w:val="3DB93D4B"/>
    <w:rsid w:val="3E7F54E0"/>
    <w:rsid w:val="3F55DC54"/>
    <w:rsid w:val="3F5ABA1E"/>
    <w:rsid w:val="3FC93CCB"/>
    <w:rsid w:val="3FDE4F68"/>
    <w:rsid w:val="3FFC5E32"/>
    <w:rsid w:val="3FFE877D"/>
    <w:rsid w:val="41DBB9B8"/>
    <w:rsid w:val="434C7F3F"/>
    <w:rsid w:val="4689632B"/>
    <w:rsid w:val="48A6351E"/>
    <w:rsid w:val="49E764FC"/>
    <w:rsid w:val="4C69FB7B"/>
    <w:rsid w:val="4DE17229"/>
    <w:rsid w:val="4F7E4011"/>
    <w:rsid w:val="56F7C811"/>
    <w:rsid w:val="57BFC090"/>
    <w:rsid w:val="57DF217C"/>
    <w:rsid w:val="597E1EB9"/>
    <w:rsid w:val="59FB365E"/>
    <w:rsid w:val="59FD0A51"/>
    <w:rsid w:val="5ADEB833"/>
    <w:rsid w:val="5BECCA85"/>
    <w:rsid w:val="5EEAC130"/>
    <w:rsid w:val="5EEFDB27"/>
    <w:rsid w:val="5FACE614"/>
    <w:rsid w:val="5FDEFC6D"/>
    <w:rsid w:val="5FFF4B28"/>
    <w:rsid w:val="60C66968"/>
    <w:rsid w:val="619D61ED"/>
    <w:rsid w:val="62FB71A5"/>
    <w:rsid w:val="64CE6FC7"/>
    <w:rsid w:val="65BE3A71"/>
    <w:rsid w:val="665F0B2B"/>
    <w:rsid w:val="66FCB352"/>
    <w:rsid w:val="66FF8E12"/>
    <w:rsid w:val="67BBD837"/>
    <w:rsid w:val="693E81B6"/>
    <w:rsid w:val="6B9F591E"/>
    <w:rsid w:val="6BA31D75"/>
    <w:rsid w:val="6BB76C48"/>
    <w:rsid w:val="6BFC6B67"/>
    <w:rsid w:val="6EFC359E"/>
    <w:rsid w:val="6EFDD79C"/>
    <w:rsid w:val="6FEB0451"/>
    <w:rsid w:val="6FEDE125"/>
    <w:rsid w:val="6FF5D395"/>
    <w:rsid w:val="72E26987"/>
    <w:rsid w:val="73B955E1"/>
    <w:rsid w:val="758A2EF9"/>
    <w:rsid w:val="75F02A9B"/>
    <w:rsid w:val="76BB81C0"/>
    <w:rsid w:val="76FB31B8"/>
    <w:rsid w:val="77575E9F"/>
    <w:rsid w:val="777FF2B8"/>
    <w:rsid w:val="78EEC594"/>
    <w:rsid w:val="795C7425"/>
    <w:rsid w:val="79DAE9D3"/>
    <w:rsid w:val="7AE84986"/>
    <w:rsid w:val="7BBF05B7"/>
    <w:rsid w:val="7BBFFC61"/>
    <w:rsid w:val="7BFD45D0"/>
    <w:rsid w:val="7BFE163D"/>
    <w:rsid w:val="7C775542"/>
    <w:rsid w:val="7C7FCFA1"/>
    <w:rsid w:val="7CD99E24"/>
    <w:rsid w:val="7CF72F0A"/>
    <w:rsid w:val="7DB7C124"/>
    <w:rsid w:val="7DCFD528"/>
    <w:rsid w:val="7DEFC3B4"/>
    <w:rsid w:val="7EBEBC07"/>
    <w:rsid w:val="7EDB2440"/>
    <w:rsid w:val="7EF3FEF8"/>
    <w:rsid w:val="7EFD3620"/>
    <w:rsid w:val="7EFFB201"/>
    <w:rsid w:val="7F379861"/>
    <w:rsid w:val="7F75F5DC"/>
    <w:rsid w:val="7F7C582E"/>
    <w:rsid w:val="7F7F3D28"/>
    <w:rsid w:val="7FD8BE00"/>
    <w:rsid w:val="7FE39A19"/>
    <w:rsid w:val="7FE6F3C1"/>
    <w:rsid w:val="7FE7F152"/>
    <w:rsid w:val="7FEF9A6D"/>
    <w:rsid w:val="7FF53A2F"/>
    <w:rsid w:val="7FFB60F7"/>
    <w:rsid w:val="7FFCD85E"/>
    <w:rsid w:val="7FFF0337"/>
    <w:rsid w:val="7FFFBF39"/>
    <w:rsid w:val="83F7432E"/>
    <w:rsid w:val="97AF2F65"/>
    <w:rsid w:val="99BEDE93"/>
    <w:rsid w:val="9BFDB326"/>
    <w:rsid w:val="9CDD612C"/>
    <w:rsid w:val="A52FCD59"/>
    <w:rsid w:val="A7D7AAC9"/>
    <w:rsid w:val="AD7956A2"/>
    <w:rsid w:val="AF7D276A"/>
    <w:rsid w:val="B49D6744"/>
    <w:rsid w:val="B53F7941"/>
    <w:rsid w:val="B6D3B841"/>
    <w:rsid w:val="BCFF3E95"/>
    <w:rsid w:val="BD9F9DDB"/>
    <w:rsid w:val="BEDFDDF7"/>
    <w:rsid w:val="BEFF56B5"/>
    <w:rsid w:val="BF4EA03B"/>
    <w:rsid w:val="BF93F130"/>
    <w:rsid w:val="BFBE19A5"/>
    <w:rsid w:val="BFE6F85D"/>
    <w:rsid w:val="BFEFB8AD"/>
    <w:rsid w:val="BFF6E67B"/>
    <w:rsid w:val="C5FA785F"/>
    <w:rsid w:val="C6FBADB3"/>
    <w:rsid w:val="C79F414B"/>
    <w:rsid w:val="C7FEE682"/>
    <w:rsid w:val="CB7EE66C"/>
    <w:rsid w:val="CD7B2B6C"/>
    <w:rsid w:val="CED5EEFF"/>
    <w:rsid w:val="CEFF1497"/>
    <w:rsid w:val="CF4A0CF1"/>
    <w:rsid w:val="CFCB6ABD"/>
    <w:rsid w:val="D27F40B3"/>
    <w:rsid w:val="D5EAA06E"/>
    <w:rsid w:val="D5FE7292"/>
    <w:rsid w:val="D5FFD955"/>
    <w:rsid w:val="D8BE90E8"/>
    <w:rsid w:val="DA5D9A85"/>
    <w:rsid w:val="DB447474"/>
    <w:rsid w:val="DB64624D"/>
    <w:rsid w:val="DDF27E54"/>
    <w:rsid w:val="DDFF221D"/>
    <w:rsid w:val="DE6EAE98"/>
    <w:rsid w:val="DEBFCA3E"/>
    <w:rsid w:val="DEFF53C1"/>
    <w:rsid w:val="DFB3F95F"/>
    <w:rsid w:val="DFFB2545"/>
    <w:rsid w:val="E3DFA367"/>
    <w:rsid w:val="E5D9996D"/>
    <w:rsid w:val="E6EF0F85"/>
    <w:rsid w:val="E7EBB15F"/>
    <w:rsid w:val="EBF344C0"/>
    <w:rsid w:val="EEEFE2EB"/>
    <w:rsid w:val="EEFF9462"/>
    <w:rsid w:val="EF1D1AFB"/>
    <w:rsid w:val="EFBE8C86"/>
    <w:rsid w:val="F0ED29ED"/>
    <w:rsid w:val="F3DB12E6"/>
    <w:rsid w:val="F3FFFAB9"/>
    <w:rsid w:val="F5FF224B"/>
    <w:rsid w:val="F6AFF3D0"/>
    <w:rsid w:val="F73F3210"/>
    <w:rsid w:val="F77945CE"/>
    <w:rsid w:val="F77BEE16"/>
    <w:rsid w:val="F7B5AA94"/>
    <w:rsid w:val="F7FD1EBF"/>
    <w:rsid w:val="F9D650FC"/>
    <w:rsid w:val="F9FE122B"/>
    <w:rsid w:val="FAFF9816"/>
    <w:rsid w:val="FB7775FB"/>
    <w:rsid w:val="FB9FB64E"/>
    <w:rsid w:val="FBBB66E3"/>
    <w:rsid w:val="FBDF4B29"/>
    <w:rsid w:val="FBFF4CEE"/>
    <w:rsid w:val="FCFBF9A1"/>
    <w:rsid w:val="FCFD498B"/>
    <w:rsid w:val="FDB625D9"/>
    <w:rsid w:val="FDF34482"/>
    <w:rsid w:val="FE6AB689"/>
    <w:rsid w:val="FE6B6FEA"/>
    <w:rsid w:val="FE7E034D"/>
    <w:rsid w:val="FEAF42DD"/>
    <w:rsid w:val="FEB71BFE"/>
    <w:rsid w:val="FEBFEFE9"/>
    <w:rsid w:val="FEFA9478"/>
    <w:rsid w:val="FF330877"/>
    <w:rsid w:val="FF3B5735"/>
    <w:rsid w:val="FF5744C1"/>
    <w:rsid w:val="FF5F55F6"/>
    <w:rsid w:val="FF7559E8"/>
    <w:rsid w:val="FF7E4716"/>
    <w:rsid w:val="FFA1C3D5"/>
    <w:rsid w:val="FFBC477D"/>
    <w:rsid w:val="FFCD5DE6"/>
    <w:rsid w:val="FFDEE097"/>
    <w:rsid w:val="FFE6AC64"/>
    <w:rsid w:val="FFEF129C"/>
    <w:rsid w:val="FFF204BC"/>
    <w:rsid w:val="FFF9F101"/>
    <w:rsid w:val="FFFAC76C"/>
    <w:rsid w:val="FFFEB8B6"/>
    <w:rsid w:val="FFFFC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table" w:styleId="6">
    <w:name w:val="Table Grid"/>
    <w:basedOn w:val="5"/>
    <w:qFormat/>
    <w:uiPriority w:val="59"/>
    <w:rPr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203</Words>
  <Characters>227</Characters>
  <Lines>0</Lines>
  <Paragraphs>0</Paragraphs>
  <TotalTime>22</TotalTime>
  <ScaleCrop>false</ScaleCrop>
  <LinksUpToDate>false</LinksUpToDate>
  <CharactersWithSpaces>227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2021-04-09T09:46:00Z</dcterms:created>
  <dc:creator>AS</dc:creator>
  <cp:lastModifiedBy>鹿丸</cp:lastModifiedBy>
  <dcterms:modified xsi:type="dcterms:W3CDTF">2021-07-22T08:36:03Z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